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9A8" w:rsidRPr="00ED39A8" w:rsidRDefault="00ED39A8" w:rsidP="00ED39A8">
      <w:pPr>
        <w:spacing w:before="100" w:beforeAutospacing="1" w:after="100" w:afterAutospacing="1"/>
        <w:outlineLvl w:val="0"/>
        <w:rPr>
          <w:rFonts w:ascii="Times New Roman" w:eastAsia="Times New Roman" w:hAnsi="Times New Roman" w:cs="Times New Roman"/>
          <w:b/>
          <w:bCs/>
          <w:kern w:val="36"/>
          <w:sz w:val="48"/>
          <w:szCs w:val="48"/>
          <w:lang w:val="en-US"/>
        </w:rPr>
      </w:pPr>
      <w:r w:rsidRPr="00ED39A8">
        <w:rPr>
          <w:rFonts w:ascii="Times New Roman" w:eastAsia="Times New Roman" w:hAnsi="Times New Roman" w:cs="Times New Roman"/>
          <w:b/>
          <w:bCs/>
          <w:kern w:val="36"/>
          <w:sz w:val="48"/>
          <w:szCs w:val="48"/>
          <w:lang w:val="en-US"/>
        </w:rPr>
        <w:t>Why Does Democracy Need Education?</w:t>
      </w:r>
    </w:p>
    <w:p w:rsidR="00ED39A8" w:rsidRPr="00ED39A8" w:rsidRDefault="00ED39A8" w:rsidP="00ED39A8">
      <w:pPr>
        <w:spacing w:before="100" w:beforeAutospacing="1" w:after="100" w:afterAutospacing="1"/>
        <w:jc w:val="center"/>
        <w:outlineLvl w:val="1"/>
        <w:rPr>
          <w:rFonts w:ascii="Times New Roman" w:eastAsia="Times New Roman" w:hAnsi="Times New Roman" w:cs="Times New Roman"/>
          <w:b/>
          <w:bCs/>
          <w:sz w:val="36"/>
          <w:szCs w:val="36"/>
          <w:lang w:val="pt-BR"/>
        </w:rPr>
      </w:pPr>
      <w:hyperlink r:id="rId4" w:history="1">
        <w:r w:rsidRPr="00ED39A8">
          <w:rPr>
            <w:rFonts w:ascii="Times New Roman" w:eastAsia="Times New Roman" w:hAnsi="Times New Roman" w:cs="Times New Roman"/>
            <w:b/>
            <w:bCs/>
            <w:color w:val="0000FF"/>
            <w:sz w:val="36"/>
            <w:szCs w:val="36"/>
            <w:u w:val="single"/>
            <w:lang w:val="pt-BR"/>
          </w:rPr>
          <w:t xml:space="preserve">Edward </w:t>
        </w:r>
        <w:proofErr w:type="spellStart"/>
        <w:r w:rsidRPr="00ED39A8">
          <w:rPr>
            <w:rFonts w:ascii="Times New Roman" w:eastAsia="Times New Roman" w:hAnsi="Times New Roman" w:cs="Times New Roman"/>
            <w:b/>
            <w:bCs/>
            <w:color w:val="0000FF"/>
            <w:sz w:val="36"/>
            <w:szCs w:val="36"/>
            <w:u w:val="single"/>
            <w:lang w:val="pt-BR"/>
          </w:rPr>
          <w:t>Glaeser</w:t>
        </w:r>
        <w:proofErr w:type="spellEnd"/>
      </w:hyperlink>
      <w:r w:rsidRPr="00ED39A8">
        <w:rPr>
          <w:rFonts w:ascii="Times New Roman" w:eastAsia="Times New Roman" w:hAnsi="Times New Roman" w:cs="Times New Roman"/>
          <w:b/>
          <w:bCs/>
          <w:sz w:val="36"/>
          <w:szCs w:val="36"/>
          <w:lang w:val="pt-BR"/>
        </w:rPr>
        <w:t xml:space="preserve">, </w:t>
      </w:r>
      <w:hyperlink r:id="rId5" w:history="1">
        <w:proofErr w:type="spellStart"/>
        <w:r w:rsidRPr="00ED39A8">
          <w:rPr>
            <w:rFonts w:ascii="Times New Roman" w:eastAsia="Times New Roman" w:hAnsi="Times New Roman" w:cs="Times New Roman"/>
            <w:b/>
            <w:bCs/>
            <w:color w:val="0000FF"/>
            <w:sz w:val="36"/>
            <w:szCs w:val="36"/>
            <w:u w:val="single"/>
            <w:lang w:val="pt-BR"/>
          </w:rPr>
          <w:t>Giacomo</w:t>
        </w:r>
        <w:proofErr w:type="spellEnd"/>
        <w:r w:rsidRPr="00ED39A8">
          <w:rPr>
            <w:rFonts w:ascii="Times New Roman" w:eastAsia="Times New Roman" w:hAnsi="Times New Roman" w:cs="Times New Roman"/>
            <w:b/>
            <w:bCs/>
            <w:color w:val="0000FF"/>
            <w:sz w:val="36"/>
            <w:szCs w:val="36"/>
            <w:u w:val="single"/>
            <w:lang w:val="pt-BR"/>
          </w:rPr>
          <w:t xml:space="preserve"> </w:t>
        </w:r>
        <w:proofErr w:type="spellStart"/>
        <w:r w:rsidRPr="00ED39A8">
          <w:rPr>
            <w:rFonts w:ascii="Times New Roman" w:eastAsia="Times New Roman" w:hAnsi="Times New Roman" w:cs="Times New Roman"/>
            <w:b/>
            <w:bCs/>
            <w:color w:val="0000FF"/>
            <w:sz w:val="36"/>
            <w:szCs w:val="36"/>
            <w:u w:val="single"/>
            <w:lang w:val="pt-BR"/>
          </w:rPr>
          <w:t>Ponzetto</w:t>
        </w:r>
        <w:proofErr w:type="spellEnd"/>
      </w:hyperlink>
      <w:r w:rsidRPr="00ED39A8">
        <w:rPr>
          <w:rFonts w:ascii="Times New Roman" w:eastAsia="Times New Roman" w:hAnsi="Times New Roman" w:cs="Times New Roman"/>
          <w:b/>
          <w:bCs/>
          <w:sz w:val="36"/>
          <w:szCs w:val="36"/>
          <w:lang w:val="pt-BR"/>
        </w:rPr>
        <w:t xml:space="preserve">, </w:t>
      </w:r>
      <w:hyperlink r:id="rId6" w:history="1">
        <w:r w:rsidRPr="00ED39A8">
          <w:rPr>
            <w:rFonts w:ascii="Times New Roman" w:eastAsia="Times New Roman" w:hAnsi="Times New Roman" w:cs="Times New Roman"/>
            <w:b/>
            <w:bCs/>
            <w:color w:val="0000FF"/>
            <w:sz w:val="36"/>
            <w:szCs w:val="36"/>
            <w:u w:val="single"/>
            <w:lang w:val="pt-BR"/>
          </w:rPr>
          <w:t xml:space="preserve">Andrei </w:t>
        </w:r>
        <w:proofErr w:type="spellStart"/>
        <w:r w:rsidRPr="00ED39A8">
          <w:rPr>
            <w:rFonts w:ascii="Times New Roman" w:eastAsia="Times New Roman" w:hAnsi="Times New Roman" w:cs="Times New Roman"/>
            <w:b/>
            <w:bCs/>
            <w:color w:val="0000FF"/>
            <w:sz w:val="36"/>
            <w:szCs w:val="36"/>
            <w:u w:val="single"/>
            <w:lang w:val="pt-BR"/>
          </w:rPr>
          <w:t>Shleifer</w:t>
        </w:r>
        <w:proofErr w:type="spellEnd"/>
      </w:hyperlink>
    </w:p>
    <w:p w:rsidR="00ED39A8" w:rsidRPr="00ED39A8" w:rsidRDefault="00ED39A8" w:rsidP="00ED39A8">
      <w:pPr>
        <w:spacing w:before="100" w:beforeAutospacing="1" w:after="100" w:afterAutospacing="1"/>
        <w:jc w:val="center"/>
        <w:rPr>
          <w:rFonts w:ascii="Times New Roman" w:eastAsia="Times New Roman" w:hAnsi="Times New Roman" w:cs="Times New Roman"/>
          <w:lang w:val="en-US"/>
        </w:rPr>
      </w:pPr>
      <w:r w:rsidRPr="00ED39A8">
        <w:rPr>
          <w:rFonts w:ascii="Times New Roman" w:eastAsia="Times New Roman" w:hAnsi="Times New Roman" w:cs="Times New Roman"/>
          <w:b/>
          <w:bCs/>
          <w:lang w:val="en-US"/>
        </w:rPr>
        <w:t>NBER Working Paper No. 12128</w:t>
      </w:r>
      <w:r w:rsidRPr="00ED39A8">
        <w:rPr>
          <w:rFonts w:ascii="Times New Roman" w:eastAsia="Times New Roman" w:hAnsi="Times New Roman" w:cs="Times New Roman"/>
          <w:lang w:val="en-US"/>
        </w:rPr>
        <w:br/>
      </w:r>
      <w:r w:rsidRPr="00ED39A8">
        <w:rPr>
          <w:rFonts w:ascii="Times New Roman" w:eastAsia="Times New Roman" w:hAnsi="Times New Roman" w:cs="Times New Roman"/>
          <w:b/>
          <w:bCs/>
          <w:lang w:val="en-US"/>
        </w:rPr>
        <w:t>Issued in April 2006</w:t>
      </w:r>
      <w:r w:rsidRPr="00ED39A8">
        <w:rPr>
          <w:rFonts w:ascii="Times New Roman" w:eastAsia="Times New Roman" w:hAnsi="Times New Roman" w:cs="Times New Roman"/>
          <w:lang w:val="en-US"/>
        </w:rPr>
        <w:br/>
      </w:r>
      <w:r w:rsidRPr="00ED39A8">
        <w:rPr>
          <w:rFonts w:ascii="Times New Roman" w:eastAsia="Times New Roman" w:hAnsi="Times New Roman" w:cs="Times New Roman"/>
          <w:b/>
          <w:bCs/>
          <w:lang w:val="en-US"/>
        </w:rPr>
        <w:t>NBER Program(s):</w:t>
      </w:r>
      <w:hyperlink r:id="rId7" w:history="1">
        <w:r w:rsidRPr="00ED39A8">
          <w:rPr>
            <w:rFonts w:ascii="Times New Roman" w:eastAsia="Times New Roman" w:hAnsi="Times New Roman" w:cs="Times New Roman"/>
            <w:b/>
            <w:bCs/>
            <w:color w:val="0000FF"/>
            <w:u w:val="single"/>
            <w:lang w:val="en-US"/>
          </w:rPr>
          <w:t>Economic Fluctuations and Growth</w:t>
        </w:r>
      </w:hyperlink>
      <w:r w:rsidRPr="00ED39A8">
        <w:rPr>
          <w:rFonts w:ascii="Times New Roman" w:eastAsia="Times New Roman" w:hAnsi="Times New Roman" w:cs="Times New Roman"/>
          <w:b/>
          <w:bCs/>
          <w:lang w:val="en-US"/>
        </w:rPr>
        <w:t xml:space="preserve">, </w:t>
      </w:r>
      <w:hyperlink r:id="rId8" w:history="1">
        <w:r w:rsidRPr="00ED39A8">
          <w:rPr>
            <w:rFonts w:ascii="Times New Roman" w:eastAsia="Times New Roman" w:hAnsi="Times New Roman" w:cs="Times New Roman"/>
            <w:b/>
            <w:bCs/>
            <w:color w:val="0000FF"/>
            <w:u w:val="single"/>
            <w:lang w:val="en-US"/>
          </w:rPr>
          <w:t>Law and Economics</w:t>
        </w:r>
      </w:hyperlink>
      <w:r w:rsidRPr="00ED39A8">
        <w:rPr>
          <w:rFonts w:ascii="Times New Roman" w:eastAsia="Times New Roman" w:hAnsi="Times New Roman" w:cs="Times New Roman"/>
          <w:b/>
          <w:bCs/>
          <w:lang w:val="en-US"/>
        </w:rPr>
        <w:t xml:space="preserve">, </w:t>
      </w:r>
      <w:hyperlink r:id="rId9" w:history="1">
        <w:r w:rsidRPr="00ED39A8">
          <w:rPr>
            <w:rFonts w:ascii="Times New Roman" w:eastAsia="Times New Roman" w:hAnsi="Times New Roman" w:cs="Times New Roman"/>
            <w:b/>
            <w:bCs/>
            <w:color w:val="0000FF"/>
            <w:u w:val="single"/>
            <w:lang w:val="en-US"/>
          </w:rPr>
          <w:t>Public Economics</w:t>
        </w:r>
      </w:hyperlink>
      <w:r w:rsidRPr="00ED39A8">
        <w:rPr>
          <w:rFonts w:ascii="Times New Roman" w:eastAsia="Times New Roman" w:hAnsi="Times New Roman" w:cs="Times New Roman"/>
          <w:b/>
          <w:bCs/>
          <w:lang w:val="en-US"/>
        </w:rPr>
        <w:t xml:space="preserve">, </w:t>
      </w:r>
      <w:hyperlink r:id="rId10" w:history="1">
        <w:r w:rsidRPr="00ED39A8">
          <w:rPr>
            <w:rFonts w:ascii="Times New Roman" w:eastAsia="Times New Roman" w:hAnsi="Times New Roman" w:cs="Times New Roman"/>
            <w:b/>
            <w:bCs/>
            <w:color w:val="0000FF"/>
            <w:u w:val="single"/>
            <w:lang w:val="en-US"/>
          </w:rPr>
          <w:t>Political Economy</w:t>
        </w:r>
      </w:hyperlink>
      <w:r w:rsidRPr="00ED39A8">
        <w:rPr>
          <w:rFonts w:ascii="Times New Roman" w:eastAsia="Times New Roman" w:hAnsi="Times New Roman" w:cs="Times New Roman"/>
          <w:lang w:val="en-US"/>
        </w:rPr>
        <w:t xml:space="preserve"> </w:t>
      </w:r>
    </w:p>
    <w:p w:rsidR="00ED39A8" w:rsidRPr="00ED39A8" w:rsidRDefault="00ED39A8" w:rsidP="00ED39A8">
      <w:pPr>
        <w:spacing w:before="100" w:beforeAutospacing="1" w:after="100" w:afterAutospacing="1"/>
        <w:ind w:left="600" w:right="600"/>
        <w:jc w:val="both"/>
        <w:rPr>
          <w:rFonts w:ascii="Times New Roman" w:eastAsia="Times New Roman" w:hAnsi="Times New Roman" w:cs="Times New Roman"/>
          <w:lang w:val="en-US"/>
        </w:rPr>
      </w:pPr>
      <w:r w:rsidRPr="00ED39A8">
        <w:rPr>
          <w:rFonts w:ascii="Times New Roman" w:eastAsia="Times New Roman" w:hAnsi="Times New Roman" w:cs="Times New Roman"/>
          <w:lang w:val="en-US"/>
        </w:rPr>
        <w:t xml:space="preserve">Across countries, education and democracy are highly correlated. We motivate empirically and then model a causal mechanism explaining this correlation. In our model, schooling teaches people to interact with others and raises the benefits of civic participation, including voting and organizing. In the battle between democracy and dictatorship, democracy has a wide potential base of support but offers weak incentives to its defenders. Dictatorship provides stronger incentives to a narrower base. As education raises the benefits of civic participation, it raises the support for more democratic regimes relative to dictatorships. This increases the likelihood of democratic revolutions against dictatorships, and reduces that of successful anti-democratic coups. </w:t>
      </w:r>
    </w:p>
    <w:tbl>
      <w:tblPr>
        <w:tblW w:w="3500" w:type="pct"/>
        <w:jc w:val="center"/>
        <w:tblCellSpacing w:w="15" w:type="dxa"/>
        <w:tblCellMar>
          <w:top w:w="15" w:type="dxa"/>
          <w:left w:w="15" w:type="dxa"/>
          <w:bottom w:w="15" w:type="dxa"/>
          <w:right w:w="15" w:type="dxa"/>
        </w:tblCellMar>
        <w:tblLook w:val="04A0" w:firstRow="1" w:lastRow="0" w:firstColumn="1" w:lastColumn="0" w:noHBand="0" w:noVBand="1"/>
      </w:tblPr>
      <w:tblGrid>
        <w:gridCol w:w="2818"/>
        <w:gridCol w:w="3496"/>
      </w:tblGrid>
      <w:tr w:rsidR="00ED39A8" w:rsidRPr="00ED39A8" w:rsidTr="00ED39A8">
        <w:trPr>
          <w:tblCellSpacing w:w="15" w:type="dxa"/>
          <w:jc w:val="center"/>
        </w:trPr>
        <w:tc>
          <w:tcPr>
            <w:tcW w:w="0" w:type="auto"/>
            <w:vAlign w:val="center"/>
            <w:hideMark/>
          </w:tcPr>
          <w:p w:rsidR="00ED39A8" w:rsidRPr="00ED39A8" w:rsidRDefault="00ED39A8" w:rsidP="00ED39A8">
            <w:pPr>
              <w:spacing w:before="100" w:beforeAutospacing="1" w:after="100" w:afterAutospacing="1" w:line="120" w:lineRule="atLeast"/>
              <w:jc w:val="center"/>
              <w:rPr>
                <w:rFonts w:ascii="Times New Roman" w:eastAsia="Times New Roman" w:hAnsi="Times New Roman" w:cs="Times New Roman"/>
                <w:lang w:val="en-US"/>
              </w:rPr>
            </w:pPr>
            <w:hyperlink r:id="rId11" w:tgtFrame="_blank" w:history="1">
              <w:r w:rsidRPr="00ED39A8">
                <w:rPr>
                  <w:rFonts w:ascii="Times New Roman" w:eastAsia="Times New Roman" w:hAnsi="Times New Roman" w:cs="Times New Roman"/>
                  <w:color w:val="0000FF"/>
                  <w:lang w:val="en-US"/>
                </w:rPr>
                <w:fldChar w:fldCharType="begin"/>
              </w:r>
              <w:r w:rsidRPr="00ED39A8">
                <w:rPr>
                  <w:rFonts w:ascii="Times New Roman" w:eastAsia="Times New Roman" w:hAnsi="Times New Roman" w:cs="Times New Roman"/>
                  <w:color w:val="0000FF"/>
                  <w:lang w:val="en-US"/>
                </w:rPr>
                <w:instrText xml:space="preserve"> INCLUDEPICTURE "http://img.nber.org/img/wp_icons/pdf.gif" \* MERGEFORMATINET </w:instrText>
              </w:r>
              <w:r w:rsidRPr="00ED39A8">
                <w:rPr>
                  <w:rFonts w:ascii="Times New Roman" w:eastAsia="Times New Roman" w:hAnsi="Times New Roman" w:cs="Times New Roman"/>
                  <w:color w:val="0000FF"/>
                  <w:lang w:val="en-US"/>
                </w:rPr>
                <w:fldChar w:fldCharType="separate"/>
              </w:r>
              <w:r w:rsidRPr="00ED39A8">
                <w:rPr>
                  <w:rFonts w:ascii="Times New Roman" w:eastAsia="Times New Roman" w:hAnsi="Times New Roman" w:cs="Times New Roman"/>
                  <w:noProof/>
                  <w:color w:val="0000FF"/>
                  <w:lang w:val="en-US"/>
                </w:rPr>
                <w:drawing>
                  <wp:inline distT="0" distB="0" distL="0" distR="0">
                    <wp:extent cx="812800" cy="843280"/>
                    <wp:effectExtent l="0" t="0" r="0" b="0"/>
                    <wp:docPr id="2" name="Picture 2" descr="download in pdf forma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in pdf forma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0" cy="843280"/>
                            </a:xfrm>
                            <a:prstGeom prst="rect">
                              <a:avLst/>
                            </a:prstGeom>
                            <a:noFill/>
                            <a:ln>
                              <a:noFill/>
                            </a:ln>
                          </pic:spPr>
                        </pic:pic>
                      </a:graphicData>
                    </a:graphic>
                  </wp:inline>
                </w:drawing>
              </w:r>
              <w:r w:rsidRPr="00ED39A8">
                <w:rPr>
                  <w:rFonts w:ascii="Times New Roman" w:eastAsia="Times New Roman" w:hAnsi="Times New Roman" w:cs="Times New Roman"/>
                  <w:color w:val="0000FF"/>
                  <w:lang w:val="en-US"/>
                </w:rPr>
                <w:fldChar w:fldCharType="end"/>
              </w:r>
              <w:r w:rsidRPr="00ED39A8">
                <w:rPr>
                  <w:rFonts w:ascii="Times New Roman" w:eastAsia="Times New Roman" w:hAnsi="Times New Roman" w:cs="Times New Roman"/>
                  <w:color w:val="0000FF"/>
                  <w:u w:val="single"/>
                  <w:lang w:val="en-US"/>
                </w:rPr>
                <w:br/>
              </w:r>
              <w:r w:rsidRPr="00ED39A8">
                <w:rPr>
                  <w:rFonts w:ascii="Times New Roman" w:eastAsia="Times New Roman" w:hAnsi="Times New Roman" w:cs="Times New Roman"/>
                  <w:color w:val="0000FF"/>
                  <w:sz w:val="20"/>
                  <w:szCs w:val="20"/>
                  <w:u w:val="single"/>
                  <w:lang w:val="en-US"/>
                </w:rPr>
                <w:t>   (295 K)</w:t>
              </w:r>
            </w:hyperlink>
          </w:p>
        </w:tc>
        <w:tc>
          <w:tcPr>
            <w:tcW w:w="0" w:type="auto"/>
            <w:vAlign w:val="center"/>
            <w:hideMark/>
          </w:tcPr>
          <w:p w:rsidR="00ED39A8" w:rsidRPr="00ED39A8" w:rsidRDefault="00ED39A8" w:rsidP="00ED39A8">
            <w:pPr>
              <w:spacing w:before="100" w:beforeAutospacing="1" w:after="100" w:afterAutospacing="1" w:line="120" w:lineRule="atLeast"/>
              <w:jc w:val="center"/>
              <w:rPr>
                <w:rFonts w:ascii="Times New Roman" w:eastAsia="Times New Roman" w:hAnsi="Times New Roman" w:cs="Times New Roman"/>
                <w:lang w:val="en-US"/>
              </w:rPr>
            </w:pPr>
            <w:r w:rsidRPr="00ED39A8">
              <w:rPr>
                <w:rFonts w:ascii="Times New Roman" w:eastAsia="Times New Roman" w:hAnsi="Times New Roman" w:cs="Times New Roman"/>
                <w:noProof/>
                <w:color w:val="0000FF"/>
                <w:lang w:val="en-US"/>
              </w:rPr>
              <w:drawing>
                <wp:inline distT="0" distB="0" distL="0" distR="0">
                  <wp:extent cx="1016000" cy="853440"/>
                  <wp:effectExtent l="0" t="0" r="0" b="0"/>
                  <wp:docPr id="1" name="Picture 1" descr="email pape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paper">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0" cy="853440"/>
                          </a:xfrm>
                          <a:prstGeom prst="rect">
                            <a:avLst/>
                          </a:prstGeom>
                          <a:noFill/>
                          <a:ln>
                            <a:noFill/>
                          </a:ln>
                        </pic:spPr>
                      </pic:pic>
                    </a:graphicData>
                  </a:graphic>
                </wp:inline>
              </w:drawing>
            </w:r>
          </w:p>
        </w:tc>
      </w:tr>
    </w:tbl>
    <w:p w:rsidR="00EE37B9" w:rsidRDefault="00EE37B9"/>
    <w:p w:rsidR="00ED39A8" w:rsidRDefault="00ED39A8"/>
    <w:p w:rsidR="00ED39A8" w:rsidRPr="00ED39A8" w:rsidRDefault="00ED39A8" w:rsidP="00ED39A8">
      <w:pPr>
        <w:spacing w:before="100" w:beforeAutospacing="1" w:after="100" w:afterAutospacing="1"/>
        <w:outlineLvl w:val="0"/>
        <w:rPr>
          <w:rFonts w:ascii="Times New Roman" w:eastAsia="Times New Roman" w:hAnsi="Times New Roman" w:cs="Times New Roman"/>
          <w:b/>
          <w:bCs/>
          <w:kern w:val="36"/>
          <w:sz w:val="48"/>
          <w:szCs w:val="48"/>
          <w:lang w:val="en-US"/>
        </w:rPr>
      </w:pPr>
      <w:r w:rsidRPr="00ED39A8">
        <w:rPr>
          <w:rFonts w:ascii="Times New Roman" w:eastAsia="Times New Roman" w:hAnsi="Times New Roman" w:cs="Times New Roman"/>
          <w:b/>
          <w:bCs/>
          <w:kern w:val="36"/>
          <w:sz w:val="48"/>
          <w:szCs w:val="48"/>
          <w:lang w:val="en-US"/>
        </w:rPr>
        <w:t>Education as Liberation?</w:t>
      </w:r>
    </w:p>
    <w:p w:rsidR="00ED39A8" w:rsidRPr="00ED39A8" w:rsidRDefault="00ED39A8" w:rsidP="00ED39A8">
      <w:pPr>
        <w:spacing w:before="100" w:beforeAutospacing="1" w:after="100" w:afterAutospacing="1"/>
        <w:jc w:val="center"/>
        <w:outlineLvl w:val="1"/>
        <w:rPr>
          <w:rFonts w:ascii="Times New Roman" w:eastAsia="Times New Roman" w:hAnsi="Times New Roman" w:cs="Times New Roman"/>
          <w:b/>
          <w:bCs/>
          <w:sz w:val="36"/>
          <w:szCs w:val="36"/>
          <w:lang w:val="en-US"/>
        </w:rPr>
      </w:pPr>
      <w:hyperlink r:id="rId15" w:history="1">
        <w:r w:rsidRPr="00ED39A8">
          <w:rPr>
            <w:rFonts w:ascii="Times New Roman" w:eastAsia="Times New Roman" w:hAnsi="Times New Roman" w:cs="Times New Roman"/>
            <w:b/>
            <w:bCs/>
            <w:color w:val="0000FF"/>
            <w:sz w:val="36"/>
            <w:szCs w:val="36"/>
            <w:u w:val="single"/>
            <w:lang w:val="en-US"/>
          </w:rPr>
          <w:t>Willa Friedman</w:t>
        </w:r>
      </w:hyperlink>
      <w:r w:rsidRPr="00ED39A8">
        <w:rPr>
          <w:rFonts w:ascii="Times New Roman" w:eastAsia="Times New Roman" w:hAnsi="Times New Roman" w:cs="Times New Roman"/>
          <w:b/>
          <w:bCs/>
          <w:sz w:val="36"/>
          <w:szCs w:val="36"/>
          <w:lang w:val="en-US"/>
        </w:rPr>
        <w:t xml:space="preserve">, </w:t>
      </w:r>
      <w:hyperlink r:id="rId16" w:history="1">
        <w:r w:rsidRPr="00ED39A8">
          <w:rPr>
            <w:rFonts w:ascii="Times New Roman" w:eastAsia="Times New Roman" w:hAnsi="Times New Roman" w:cs="Times New Roman"/>
            <w:b/>
            <w:bCs/>
            <w:color w:val="0000FF"/>
            <w:sz w:val="36"/>
            <w:szCs w:val="36"/>
            <w:u w:val="single"/>
            <w:lang w:val="en-US"/>
          </w:rPr>
          <w:t>Michael Kremer</w:t>
        </w:r>
      </w:hyperlink>
      <w:r w:rsidRPr="00ED39A8">
        <w:rPr>
          <w:rFonts w:ascii="Times New Roman" w:eastAsia="Times New Roman" w:hAnsi="Times New Roman" w:cs="Times New Roman"/>
          <w:b/>
          <w:bCs/>
          <w:sz w:val="36"/>
          <w:szCs w:val="36"/>
          <w:lang w:val="en-US"/>
        </w:rPr>
        <w:t xml:space="preserve">, </w:t>
      </w:r>
      <w:hyperlink r:id="rId17" w:history="1">
        <w:r w:rsidRPr="00ED39A8">
          <w:rPr>
            <w:rFonts w:ascii="Times New Roman" w:eastAsia="Times New Roman" w:hAnsi="Times New Roman" w:cs="Times New Roman"/>
            <w:b/>
            <w:bCs/>
            <w:color w:val="0000FF"/>
            <w:sz w:val="36"/>
            <w:szCs w:val="36"/>
            <w:u w:val="single"/>
            <w:lang w:val="en-US"/>
          </w:rPr>
          <w:t>Edward Miguel</w:t>
        </w:r>
      </w:hyperlink>
      <w:r w:rsidRPr="00ED39A8">
        <w:rPr>
          <w:rFonts w:ascii="Times New Roman" w:eastAsia="Times New Roman" w:hAnsi="Times New Roman" w:cs="Times New Roman"/>
          <w:b/>
          <w:bCs/>
          <w:sz w:val="36"/>
          <w:szCs w:val="36"/>
          <w:lang w:val="en-US"/>
        </w:rPr>
        <w:t xml:space="preserve">, </w:t>
      </w:r>
      <w:hyperlink r:id="rId18" w:history="1">
        <w:r w:rsidRPr="00ED39A8">
          <w:rPr>
            <w:rFonts w:ascii="Times New Roman" w:eastAsia="Times New Roman" w:hAnsi="Times New Roman" w:cs="Times New Roman"/>
            <w:b/>
            <w:bCs/>
            <w:color w:val="0000FF"/>
            <w:sz w:val="36"/>
            <w:szCs w:val="36"/>
            <w:u w:val="single"/>
            <w:lang w:val="en-US"/>
          </w:rPr>
          <w:t>Rebecca Thornton</w:t>
        </w:r>
      </w:hyperlink>
    </w:p>
    <w:p w:rsidR="00ED39A8" w:rsidRPr="00ED39A8" w:rsidRDefault="00ED39A8" w:rsidP="00ED39A8">
      <w:pPr>
        <w:spacing w:before="100" w:beforeAutospacing="1" w:after="100" w:afterAutospacing="1"/>
        <w:jc w:val="center"/>
        <w:rPr>
          <w:rFonts w:ascii="Times New Roman" w:eastAsia="Times New Roman" w:hAnsi="Times New Roman" w:cs="Times New Roman"/>
          <w:lang w:val="en-US"/>
        </w:rPr>
      </w:pPr>
      <w:r w:rsidRPr="00ED39A8">
        <w:rPr>
          <w:rFonts w:ascii="Times New Roman" w:eastAsia="Times New Roman" w:hAnsi="Times New Roman" w:cs="Times New Roman"/>
          <w:b/>
          <w:bCs/>
          <w:lang w:val="en-US"/>
        </w:rPr>
        <w:t>NBER Working Paper No. 16939</w:t>
      </w:r>
      <w:r w:rsidRPr="00ED39A8">
        <w:rPr>
          <w:rFonts w:ascii="Times New Roman" w:eastAsia="Times New Roman" w:hAnsi="Times New Roman" w:cs="Times New Roman"/>
          <w:lang w:val="en-US"/>
        </w:rPr>
        <w:br/>
      </w:r>
      <w:r w:rsidRPr="00ED39A8">
        <w:rPr>
          <w:rFonts w:ascii="Times New Roman" w:eastAsia="Times New Roman" w:hAnsi="Times New Roman" w:cs="Times New Roman"/>
          <w:b/>
          <w:bCs/>
          <w:lang w:val="en-US"/>
        </w:rPr>
        <w:t>Issued in April 2011, Revised in December 2011</w:t>
      </w:r>
      <w:r w:rsidRPr="00ED39A8">
        <w:rPr>
          <w:rFonts w:ascii="Times New Roman" w:eastAsia="Times New Roman" w:hAnsi="Times New Roman" w:cs="Times New Roman"/>
          <w:lang w:val="en-US"/>
        </w:rPr>
        <w:br/>
      </w:r>
      <w:r w:rsidRPr="00ED39A8">
        <w:rPr>
          <w:rFonts w:ascii="Times New Roman" w:eastAsia="Times New Roman" w:hAnsi="Times New Roman" w:cs="Times New Roman"/>
          <w:b/>
          <w:bCs/>
          <w:lang w:val="en-US"/>
        </w:rPr>
        <w:t>NBER Program(s):</w:t>
      </w:r>
      <w:hyperlink r:id="rId19" w:history="1">
        <w:r w:rsidRPr="00ED39A8">
          <w:rPr>
            <w:rFonts w:ascii="Times New Roman" w:eastAsia="Times New Roman" w:hAnsi="Times New Roman" w:cs="Times New Roman"/>
            <w:b/>
            <w:bCs/>
            <w:color w:val="0000FF"/>
            <w:u w:val="single"/>
            <w:lang w:val="en-US"/>
          </w:rPr>
          <w:t>Economics of Education</w:t>
        </w:r>
      </w:hyperlink>
      <w:r w:rsidRPr="00ED39A8">
        <w:rPr>
          <w:rFonts w:ascii="Times New Roman" w:eastAsia="Times New Roman" w:hAnsi="Times New Roman" w:cs="Times New Roman"/>
          <w:b/>
          <w:bCs/>
          <w:lang w:val="en-US"/>
        </w:rPr>
        <w:t xml:space="preserve">, </w:t>
      </w:r>
      <w:hyperlink r:id="rId20" w:history="1">
        <w:r w:rsidRPr="00ED39A8">
          <w:rPr>
            <w:rFonts w:ascii="Times New Roman" w:eastAsia="Times New Roman" w:hAnsi="Times New Roman" w:cs="Times New Roman"/>
            <w:b/>
            <w:bCs/>
            <w:color w:val="0000FF"/>
            <w:u w:val="single"/>
            <w:lang w:val="en-US"/>
          </w:rPr>
          <w:t>Political Economy</w:t>
        </w:r>
      </w:hyperlink>
      <w:r w:rsidRPr="00ED39A8">
        <w:rPr>
          <w:rFonts w:ascii="Times New Roman" w:eastAsia="Times New Roman" w:hAnsi="Times New Roman" w:cs="Times New Roman"/>
          <w:lang w:val="en-US"/>
        </w:rPr>
        <w:t xml:space="preserve"> </w:t>
      </w:r>
    </w:p>
    <w:p w:rsidR="00ED39A8" w:rsidRPr="00ED39A8" w:rsidRDefault="00ED39A8" w:rsidP="00ED39A8">
      <w:pPr>
        <w:spacing w:before="100" w:beforeAutospacing="1" w:after="100" w:afterAutospacing="1"/>
        <w:ind w:left="600" w:right="600"/>
        <w:jc w:val="both"/>
        <w:rPr>
          <w:rFonts w:ascii="Times New Roman" w:eastAsia="Times New Roman" w:hAnsi="Times New Roman" w:cs="Times New Roman"/>
          <w:lang w:val="en-US"/>
        </w:rPr>
      </w:pPr>
      <w:r w:rsidRPr="00ED39A8">
        <w:rPr>
          <w:rFonts w:ascii="Times New Roman" w:eastAsia="Times New Roman" w:hAnsi="Times New Roman" w:cs="Times New Roman"/>
          <w:lang w:val="en-US"/>
        </w:rPr>
        <w:t xml:space="preserve">Scholars have long speculated about education's political impacts, variously arguing that it promotes modern or pro-democratic attitudes; that it instills acceptance of existing authority; and that it empowers the disadvantaged to challenge authority. To avoid endogeneity bias, if schooling requires some willingness to accept authority, we assess the political and social impacts of a randomized girls' merit scholarship incentive program in Kenya that raised test scores and secondary schooling. We find little evidence for modernization theory. Consistent with the empowerment view, young women in program schools were </w:t>
      </w:r>
      <w:r w:rsidRPr="00ED39A8">
        <w:rPr>
          <w:rFonts w:ascii="Times New Roman" w:eastAsia="Times New Roman" w:hAnsi="Times New Roman" w:cs="Times New Roman"/>
          <w:lang w:val="en-US"/>
        </w:rPr>
        <w:lastRenderedPageBreak/>
        <w:t xml:space="preserve">less likely to accept domestic violence. Moreover, the program increased objective political knowledge, and reduced acceptance of political authority. However, this rejection of the status quo did not translate into greater perceived political efficacy, community participation, or voting intentions. Instead, the perceived legitimacy of political violence increased. Reverse causality may help account for the view that education instills greater acceptance of authority. </w:t>
      </w:r>
    </w:p>
    <w:tbl>
      <w:tblPr>
        <w:tblW w:w="3500" w:type="pct"/>
        <w:jc w:val="center"/>
        <w:tblCellSpacing w:w="15" w:type="dxa"/>
        <w:tblCellMar>
          <w:top w:w="15" w:type="dxa"/>
          <w:left w:w="15" w:type="dxa"/>
          <w:bottom w:w="15" w:type="dxa"/>
          <w:right w:w="15" w:type="dxa"/>
        </w:tblCellMar>
        <w:tblLook w:val="04A0" w:firstRow="1" w:lastRow="0" w:firstColumn="1" w:lastColumn="0" w:noHBand="0" w:noVBand="1"/>
      </w:tblPr>
      <w:tblGrid>
        <w:gridCol w:w="2818"/>
        <w:gridCol w:w="3496"/>
      </w:tblGrid>
      <w:tr w:rsidR="00ED39A8" w:rsidRPr="00ED39A8" w:rsidTr="00ED39A8">
        <w:trPr>
          <w:tblCellSpacing w:w="15" w:type="dxa"/>
          <w:jc w:val="center"/>
        </w:trPr>
        <w:tc>
          <w:tcPr>
            <w:tcW w:w="0" w:type="auto"/>
            <w:vAlign w:val="center"/>
            <w:hideMark/>
          </w:tcPr>
          <w:p w:rsidR="00ED39A8" w:rsidRPr="00ED39A8" w:rsidRDefault="00ED39A8" w:rsidP="00ED39A8">
            <w:pPr>
              <w:spacing w:before="100" w:beforeAutospacing="1" w:after="100" w:afterAutospacing="1" w:line="120" w:lineRule="atLeast"/>
              <w:jc w:val="center"/>
              <w:rPr>
                <w:rFonts w:ascii="Times New Roman" w:eastAsia="Times New Roman" w:hAnsi="Times New Roman" w:cs="Times New Roman"/>
                <w:lang w:val="en-US"/>
              </w:rPr>
            </w:pPr>
            <w:hyperlink r:id="rId21" w:tgtFrame="_blank" w:history="1">
              <w:r w:rsidRPr="00ED39A8">
                <w:rPr>
                  <w:rFonts w:ascii="Times New Roman" w:eastAsia="Times New Roman" w:hAnsi="Times New Roman" w:cs="Times New Roman"/>
                  <w:color w:val="0000FF"/>
                  <w:lang w:val="en-US"/>
                </w:rPr>
                <w:fldChar w:fldCharType="begin"/>
              </w:r>
              <w:r w:rsidRPr="00ED39A8">
                <w:rPr>
                  <w:rFonts w:ascii="Times New Roman" w:eastAsia="Times New Roman" w:hAnsi="Times New Roman" w:cs="Times New Roman"/>
                  <w:color w:val="0000FF"/>
                  <w:lang w:val="en-US"/>
                </w:rPr>
                <w:instrText xml:space="preserve"> INCLUDEPICTURE "http://img.nber.org/img/wp_icons/pdf.gif" \* MERGEFORMATINET </w:instrText>
              </w:r>
              <w:r w:rsidRPr="00ED39A8">
                <w:rPr>
                  <w:rFonts w:ascii="Times New Roman" w:eastAsia="Times New Roman" w:hAnsi="Times New Roman" w:cs="Times New Roman"/>
                  <w:color w:val="0000FF"/>
                  <w:lang w:val="en-US"/>
                </w:rPr>
                <w:fldChar w:fldCharType="separate"/>
              </w:r>
              <w:r w:rsidRPr="00ED39A8">
                <w:rPr>
                  <w:rFonts w:ascii="Times New Roman" w:eastAsia="Times New Roman" w:hAnsi="Times New Roman" w:cs="Times New Roman"/>
                  <w:noProof/>
                  <w:color w:val="0000FF"/>
                  <w:lang w:val="en-US"/>
                </w:rPr>
                <w:drawing>
                  <wp:inline distT="0" distB="0" distL="0" distR="0">
                    <wp:extent cx="812800" cy="843280"/>
                    <wp:effectExtent l="0" t="0" r="0" b="0"/>
                    <wp:docPr id="4" name="Picture 4" descr="download in pdf forma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in pdf format">
                              <a:hlinkClick r:id="rId2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0" cy="843280"/>
                            </a:xfrm>
                            <a:prstGeom prst="rect">
                              <a:avLst/>
                            </a:prstGeom>
                            <a:noFill/>
                            <a:ln>
                              <a:noFill/>
                            </a:ln>
                          </pic:spPr>
                        </pic:pic>
                      </a:graphicData>
                    </a:graphic>
                  </wp:inline>
                </w:drawing>
              </w:r>
              <w:r w:rsidRPr="00ED39A8">
                <w:rPr>
                  <w:rFonts w:ascii="Times New Roman" w:eastAsia="Times New Roman" w:hAnsi="Times New Roman" w:cs="Times New Roman"/>
                  <w:color w:val="0000FF"/>
                  <w:lang w:val="en-US"/>
                </w:rPr>
                <w:fldChar w:fldCharType="end"/>
              </w:r>
              <w:r w:rsidRPr="00ED39A8">
                <w:rPr>
                  <w:rFonts w:ascii="Times New Roman" w:eastAsia="Times New Roman" w:hAnsi="Times New Roman" w:cs="Times New Roman"/>
                  <w:color w:val="0000FF"/>
                  <w:u w:val="single"/>
                  <w:lang w:val="en-US"/>
                </w:rPr>
                <w:br/>
              </w:r>
              <w:r w:rsidRPr="00ED39A8">
                <w:rPr>
                  <w:rFonts w:ascii="Times New Roman" w:eastAsia="Times New Roman" w:hAnsi="Times New Roman" w:cs="Times New Roman"/>
                  <w:color w:val="0000FF"/>
                  <w:sz w:val="20"/>
                  <w:szCs w:val="20"/>
                  <w:u w:val="single"/>
                  <w:lang w:val="en-US"/>
                </w:rPr>
                <w:t>   (336 K)</w:t>
              </w:r>
            </w:hyperlink>
          </w:p>
        </w:tc>
        <w:tc>
          <w:tcPr>
            <w:tcW w:w="0" w:type="auto"/>
            <w:vAlign w:val="center"/>
            <w:hideMark/>
          </w:tcPr>
          <w:p w:rsidR="00ED39A8" w:rsidRPr="00ED39A8" w:rsidRDefault="00ED39A8" w:rsidP="00ED39A8">
            <w:pPr>
              <w:spacing w:before="100" w:beforeAutospacing="1" w:after="100" w:afterAutospacing="1" w:line="120" w:lineRule="atLeast"/>
              <w:jc w:val="center"/>
              <w:rPr>
                <w:rFonts w:ascii="Times New Roman" w:eastAsia="Times New Roman" w:hAnsi="Times New Roman" w:cs="Times New Roman"/>
                <w:lang w:val="en-US"/>
              </w:rPr>
            </w:pPr>
            <w:r w:rsidRPr="00ED39A8">
              <w:rPr>
                <w:rFonts w:ascii="Times New Roman" w:eastAsia="Times New Roman" w:hAnsi="Times New Roman" w:cs="Times New Roman"/>
                <w:noProof/>
                <w:color w:val="0000FF"/>
                <w:lang w:val="en-US"/>
              </w:rPr>
              <w:drawing>
                <wp:inline distT="0" distB="0" distL="0" distR="0">
                  <wp:extent cx="1016000" cy="853440"/>
                  <wp:effectExtent l="0" t="0" r="0" b="0"/>
                  <wp:docPr id="3" name="Picture 3" descr="email paper">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paper">
                            <a:hlinkClick r:id="rId2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0" cy="853440"/>
                          </a:xfrm>
                          <a:prstGeom prst="rect">
                            <a:avLst/>
                          </a:prstGeom>
                          <a:noFill/>
                          <a:ln>
                            <a:noFill/>
                          </a:ln>
                        </pic:spPr>
                      </pic:pic>
                    </a:graphicData>
                  </a:graphic>
                </wp:inline>
              </w:drawing>
            </w:r>
          </w:p>
        </w:tc>
      </w:tr>
    </w:tbl>
    <w:p w:rsidR="00ED39A8" w:rsidRPr="00ED39A8" w:rsidRDefault="00ED39A8" w:rsidP="00ED39A8">
      <w:pPr>
        <w:spacing w:before="100" w:beforeAutospacing="1" w:after="100" w:afterAutospacing="1"/>
        <w:rPr>
          <w:rFonts w:ascii="Times New Roman" w:eastAsia="Times New Roman" w:hAnsi="Times New Roman" w:cs="Times New Roman"/>
          <w:lang w:val="en-US"/>
        </w:rPr>
      </w:pPr>
      <w:hyperlink r:id="rId23" w:history="1">
        <w:r w:rsidRPr="00ED39A8">
          <w:rPr>
            <w:rFonts w:ascii="Times New Roman" w:eastAsia="Times New Roman" w:hAnsi="Times New Roman" w:cs="Times New Roman"/>
            <w:color w:val="0000FF"/>
            <w:u w:val="single"/>
            <w:lang w:val="en-US"/>
          </w:rPr>
          <w:t>Acknowledgments</w:t>
        </w:r>
      </w:hyperlink>
    </w:p>
    <w:p w:rsidR="00ED39A8" w:rsidRPr="00ED39A8" w:rsidRDefault="00ED39A8" w:rsidP="00ED39A8">
      <w:pPr>
        <w:spacing w:before="100" w:beforeAutospacing="1" w:after="100" w:afterAutospacing="1"/>
        <w:rPr>
          <w:rFonts w:ascii="Times New Roman" w:eastAsia="Times New Roman" w:hAnsi="Times New Roman" w:cs="Times New Roman"/>
          <w:lang w:val="en-US"/>
        </w:rPr>
      </w:pPr>
      <w:r w:rsidRPr="00ED39A8">
        <w:rPr>
          <w:rFonts w:ascii="Times New Roman" w:eastAsia="Times New Roman" w:hAnsi="Times New Roman" w:cs="Times New Roman"/>
          <w:lang w:val="en-US"/>
        </w:rPr>
        <w:t xml:space="preserve">Machine-readable bibliographic record - </w:t>
      </w:r>
      <w:hyperlink r:id="rId24" w:history="1">
        <w:r w:rsidRPr="00ED39A8">
          <w:rPr>
            <w:rFonts w:ascii="Times New Roman" w:eastAsia="Times New Roman" w:hAnsi="Times New Roman" w:cs="Times New Roman"/>
            <w:color w:val="0000FF"/>
            <w:u w:val="single"/>
            <w:lang w:val="en-US"/>
          </w:rPr>
          <w:t>MARC</w:t>
        </w:r>
      </w:hyperlink>
      <w:r w:rsidRPr="00ED39A8">
        <w:rPr>
          <w:rFonts w:ascii="Times New Roman" w:eastAsia="Times New Roman" w:hAnsi="Times New Roman" w:cs="Times New Roman"/>
          <w:lang w:val="en-US"/>
        </w:rPr>
        <w:t xml:space="preserve">, </w:t>
      </w:r>
      <w:hyperlink r:id="rId25" w:history="1">
        <w:r w:rsidRPr="00ED39A8">
          <w:rPr>
            <w:rFonts w:ascii="Times New Roman" w:eastAsia="Times New Roman" w:hAnsi="Times New Roman" w:cs="Times New Roman"/>
            <w:color w:val="0000FF"/>
            <w:u w:val="single"/>
            <w:lang w:val="en-US"/>
          </w:rPr>
          <w:t>RIS</w:t>
        </w:r>
      </w:hyperlink>
      <w:r w:rsidRPr="00ED39A8">
        <w:rPr>
          <w:rFonts w:ascii="Times New Roman" w:eastAsia="Times New Roman" w:hAnsi="Times New Roman" w:cs="Times New Roman"/>
          <w:lang w:val="en-US"/>
        </w:rPr>
        <w:t xml:space="preserve">, </w:t>
      </w:r>
      <w:hyperlink r:id="rId26" w:history="1">
        <w:proofErr w:type="spellStart"/>
        <w:r w:rsidRPr="00ED39A8">
          <w:rPr>
            <w:rFonts w:ascii="Times New Roman" w:eastAsia="Times New Roman" w:hAnsi="Times New Roman" w:cs="Times New Roman"/>
            <w:color w:val="0000FF"/>
            <w:u w:val="single"/>
            <w:lang w:val="en-US"/>
          </w:rPr>
          <w:t>BibTeX</w:t>
        </w:r>
        <w:proofErr w:type="spellEnd"/>
      </w:hyperlink>
      <w:r w:rsidRPr="00ED39A8">
        <w:rPr>
          <w:rFonts w:ascii="Times New Roman" w:eastAsia="Times New Roman" w:hAnsi="Times New Roman" w:cs="Times New Roman"/>
          <w:lang w:val="en-US"/>
        </w:rPr>
        <w:t xml:space="preserve"> </w:t>
      </w:r>
    </w:p>
    <w:p w:rsidR="00ED39A8" w:rsidRPr="00ED39A8" w:rsidRDefault="00ED39A8" w:rsidP="00ED39A8">
      <w:pPr>
        <w:spacing w:before="100" w:beforeAutospacing="1" w:after="100" w:afterAutospacing="1"/>
        <w:rPr>
          <w:rFonts w:ascii="Times New Roman" w:eastAsia="Times New Roman" w:hAnsi="Times New Roman" w:cs="Times New Roman"/>
          <w:lang w:val="en-US"/>
        </w:rPr>
      </w:pPr>
      <w:r w:rsidRPr="00ED39A8">
        <w:rPr>
          <w:rFonts w:ascii="Times New Roman" w:eastAsia="Times New Roman" w:hAnsi="Times New Roman" w:cs="Times New Roman"/>
          <w:lang w:val="en-US"/>
        </w:rPr>
        <w:t>Document Object Identifier (DOI): 10.3386/w16939</w:t>
      </w:r>
    </w:p>
    <w:p w:rsidR="00ED39A8" w:rsidRDefault="00ED39A8"/>
    <w:p w:rsidR="00ED39A8" w:rsidRDefault="00ED39A8"/>
    <w:p w:rsidR="00ED39A8" w:rsidRDefault="00ED39A8">
      <w:bookmarkStart w:id="0" w:name="_GoBack"/>
      <w:bookmarkEnd w:id="0"/>
    </w:p>
    <w:sectPr w:rsidR="00ED39A8" w:rsidSect="00654BE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A8"/>
    <w:rsid w:val="00654BE5"/>
    <w:rsid w:val="00ED39A8"/>
    <w:rsid w:val="00EE3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E631F6"/>
  <w15:chartTrackingRefBased/>
  <w15:docId w15:val="{1AB5B73E-4B17-0848-ACF6-0715AA62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39A8"/>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ED39A8"/>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9A8"/>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ED39A8"/>
    <w:rPr>
      <w:rFonts w:ascii="Times New Roman" w:eastAsia="Times New Roman" w:hAnsi="Times New Roman" w:cs="Times New Roman"/>
      <w:b/>
      <w:bCs/>
      <w:sz w:val="36"/>
      <w:szCs w:val="36"/>
      <w:lang w:val="en-US"/>
    </w:rPr>
  </w:style>
  <w:style w:type="character" w:styleId="Hyperlink">
    <w:name w:val="Hyperlink"/>
    <w:basedOn w:val="DefaultParagraphFont"/>
    <w:uiPriority w:val="99"/>
    <w:semiHidden/>
    <w:unhideWhenUsed/>
    <w:rsid w:val="00ED39A8"/>
    <w:rPr>
      <w:color w:val="0000FF"/>
      <w:u w:val="single"/>
    </w:rPr>
  </w:style>
  <w:style w:type="paragraph" w:customStyle="1" w:styleId="bibtop">
    <w:name w:val="bibtop"/>
    <w:basedOn w:val="Normal"/>
    <w:rsid w:val="00ED39A8"/>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semiHidden/>
    <w:unhideWhenUsed/>
    <w:rsid w:val="00ED39A8"/>
    <w:pPr>
      <w:spacing w:before="100" w:beforeAutospacing="1" w:after="100" w:afterAutospacing="1"/>
    </w:pPr>
    <w:rPr>
      <w:rFonts w:ascii="Times New Roman" w:eastAsia="Times New Roman" w:hAnsi="Times New Roman" w:cs="Times New Roman"/>
      <w:lang w:val="en-US"/>
    </w:rPr>
  </w:style>
  <w:style w:type="paragraph" w:customStyle="1" w:styleId="ackdislink">
    <w:name w:val="ackdis_link"/>
    <w:basedOn w:val="Normal"/>
    <w:rsid w:val="00ED39A8"/>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494769">
      <w:bodyDiv w:val="1"/>
      <w:marLeft w:val="0"/>
      <w:marRight w:val="0"/>
      <w:marTop w:val="0"/>
      <w:marBottom w:val="0"/>
      <w:divBdr>
        <w:top w:val="none" w:sz="0" w:space="0" w:color="auto"/>
        <w:left w:val="none" w:sz="0" w:space="0" w:color="auto"/>
        <w:bottom w:val="none" w:sz="0" w:space="0" w:color="auto"/>
        <w:right w:val="none" w:sz="0" w:space="0" w:color="auto"/>
      </w:divBdr>
    </w:div>
    <w:div w:id="17973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er.org/papersbyprog/LE.html" TargetMode="External"/><Relationship Id="rId13" Type="http://schemas.openxmlformats.org/officeDocument/2006/relationships/hyperlink" Target="http://www.nber.org/papers/mail/w12128" TargetMode="External"/><Relationship Id="rId18" Type="http://schemas.openxmlformats.org/officeDocument/2006/relationships/hyperlink" Target="http://www.nber.org/people/rebecca_thornton" TargetMode="External"/><Relationship Id="rId26" Type="http://schemas.openxmlformats.org/officeDocument/2006/relationships/hyperlink" Target="http://www.nber.org/papers/w16939.bib" TargetMode="External"/><Relationship Id="rId3" Type="http://schemas.openxmlformats.org/officeDocument/2006/relationships/webSettings" Target="webSettings.xml"/><Relationship Id="rId21" Type="http://schemas.openxmlformats.org/officeDocument/2006/relationships/hyperlink" Target="http://www.nber.org/papers/w16939.pdf" TargetMode="External"/><Relationship Id="rId7" Type="http://schemas.openxmlformats.org/officeDocument/2006/relationships/hyperlink" Target="http://www.nber.org/papersbyprog/EFG.html" TargetMode="External"/><Relationship Id="rId12" Type="http://schemas.openxmlformats.org/officeDocument/2006/relationships/image" Target="media/image1.gif"/><Relationship Id="rId17" Type="http://schemas.openxmlformats.org/officeDocument/2006/relationships/hyperlink" Target="http://www.nber.org/people/edward_miguel" TargetMode="External"/><Relationship Id="rId25" Type="http://schemas.openxmlformats.org/officeDocument/2006/relationships/hyperlink" Target="http://www.nber.org/papers/w16939.ris" TargetMode="External"/><Relationship Id="rId2" Type="http://schemas.openxmlformats.org/officeDocument/2006/relationships/settings" Target="settings.xml"/><Relationship Id="rId16" Type="http://schemas.openxmlformats.org/officeDocument/2006/relationships/hyperlink" Target="http://www.nber.org/people/michael_kremer" TargetMode="External"/><Relationship Id="rId20" Type="http://schemas.openxmlformats.org/officeDocument/2006/relationships/hyperlink" Target="http://www.nber.org/papersbyprog/POL.html" TargetMode="External"/><Relationship Id="rId1" Type="http://schemas.openxmlformats.org/officeDocument/2006/relationships/styles" Target="styles.xml"/><Relationship Id="rId6" Type="http://schemas.openxmlformats.org/officeDocument/2006/relationships/hyperlink" Target="http://www.nber.org/people/andrei_shleifer" TargetMode="External"/><Relationship Id="rId11" Type="http://schemas.openxmlformats.org/officeDocument/2006/relationships/hyperlink" Target="http://www.nber.org/papers/w12128.pdf" TargetMode="External"/><Relationship Id="rId24" Type="http://schemas.openxmlformats.org/officeDocument/2006/relationships/hyperlink" Target="http://www.nber.org/papers/w16939.marc" TargetMode="External"/><Relationship Id="rId5" Type="http://schemas.openxmlformats.org/officeDocument/2006/relationships/hyperlink" Target="http://www.nber.org/people/giacomo_ponzetto" TargetMode="External"/><Relationship Id="rId15" Type="http://schemas.openxmlformats.org/officeDocument/2006/relationships/hyperlink" Target="http://www.nber.org/people/willa_friedman" TargetMode="External"/><Relationship Id="rId23" Type="http://schemas.openxmlformats.org/officeDocument/2006/relationships/hyperlink" Target="http://www.nber.org/papers/w16939.ack" TargetMode="External"/><Relationship Id="rId28" Type="http://schemas.openxmlformats.org/officeDocument/2006/relationships/theme" Target="theme/theme1.xml"/><Relationship Id="rId10" Type="http://schemas.openxmlformats.org/officeDocument/2006/relationships/hyperlink" Target="http://www.nber.org/papersbyprog/POL.html" TargetMode="External"/><Relationship Id="rId19" Type="http://schemas.openxmlformats.org/officeDocument/2006/relationships/hyperlink" Target="http://www.nber.org/papersbyprog/ED.html" TargetMode="External"/><Relationship Id="rId4" Type="http://schemas.openxmlformats.org/officeDocument/2006/relationships/hyperlink" Target="http://www.nber.org/people/edward_glaeser" TargetMode="External"/><Relationship Id="rId9" Type="http://schemas.openxmlformats.org/officeDocument/2006/relationships/hyperlink" Target="http://www.nber.org/papersbyprog/PE.html" TargetMode="External"/><Relationship Id="rId14" Type="http://schemas.openxmlformats.org/officeDocument/2006/relationships/image" Target="media/image2.gif"/><Relationship Id="rId22" Type="http://schemas.openxmlformats.org/officeDocument/2006/relationships/hyperlink" Target="http://www.nber.org/papers/mail/w1693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Company>Urban Leadership Foundation</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dc:description/>
  <cp:lastModifiedBy>Viv Grigg</cp:lastModifiedBy>
  <cp:revision>1</cp:revision>
  <dcterms:created xsi:type="dcterms:W3CDTF">2018-07-26T00:08:00Z</dcterms:created>
  <dcterms:modified xsi:type="dcterms:W3CDTF">2018-07-26T00:18:00Z</dcterms:modified>
</cp:coreProperties>
</file>