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4906" w14:textId="77777777" w:rsidR="00D72805" w:rsidRPr="00D72805" w:rsidRDefault="00D72805" w:rsidP="00D72805">
      <w:pPr>
        <w:shd w:val="clear" w:color="auto" w:fill="FFFFFF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Phenomenological research design is a qualitative research method that aims to understand the essence of a phenomenon by studying how people experience it. It's often used in the social and health sciences, as well as in psychology, cognitive science, architecture, and human-computer interaction. </w:t>
      </w:r>
    </w:p>
    <w:p w14:paraId="6F6C45C4" w14:textId="77777777" w:rsidR="00D72805" w:rsidRPr="00D72805" w:rsidRDefault="00D72805" w:rsidP="00D72805">
      <w:pPr>
        <w:shd w:val="clear" w:color="auto" w:fill="FFFFFF"/>
        <w:spacing w:line="39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Here are some characteristics of phenomenological research design: </w:t>
      </w:r>
    </w:p>
    <w:p w14:paraId="27BD6132" w14:textId="77777777" w:rsidR="00D72805" w:rsidRPr="00D72805" w:rsidRDefault="00D72805" w:rsidP="00D7280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Focus</w:t>
      </w:r>
    </w:p>
    <w:p w14:paraId="274691B5" w14:textId="77777777" w:rsidR="00D72805" w:rsidRPr="00D72805" w:rsidRDefault="00D72805" w:rsidP="00D7280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The research focuses on the audience's interpretation of something, and on the immediate experience. </w:t>
      </w:r>
    </w:p>
    <w:p w14:paraId="59509EB9" w14:textId="77777777" w:rsidR="00D72805" w:rsidRPr="00D72805" w:rsidRDefault="00D72805" w:rsidP="00D7280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Bias</w:t>
      </w:r>
    </w:p>
    <w:p w14:paraId="04E61479" w14:textId="77777777" w:rsidR="00D72805" w:rsidRPr="00D72805" w:rsidRDefault="00D72805" w:rsidP="00D7280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The researcher tries to set aside their own biases and preconceived assumptions about human experiences, feelings, and responses. </w:t>
      </w:r>
    </w:p>
    <w:p w14:paraId="09AC23B4" w14:textId="77777777" w:rsidR="00D72805" w:rsidRPr="00D72805" w:rsidRDefault="00D72805" w:rsidP="00D7280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Data collection</w:t>
      </w:r>
    </w:p>
    <w:p w14:paraId="2BE25748" w14:textId="77777777" w:rsidR="00D72805" w:rsidRPr="00D72805" w:rsidRDefault="00D72805" w:rsidP="00D7280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The researcher collects data from participants using methods like interviews, participant observation, conversations, analysis of personal text, action research, and focus meetings. </w:t>
      </w:r>
    </w:p>
    <w:p w14:paraId="253B230D" w14:textId="77777777" w:rsidR="00D72805" w:rsidRPr="00D72805" w:rsidRDefault="00D72805" w:rsidP="00D72805">
      <w:pPr>
        <w:numPr>
          <w:ilvl w:val="0"/>
          <w:numId w:val="1"/>
        </w:num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Data analysis</w:t>
      </w:r>
    </w:p>
    <w:p w14:paraId="68BC5E8C" w14:textId="77777777" w:rsidR="00D72805" w:rsidRPr="00D72805" w:rsidRDefault="00D72805" w:rsidP="00D72805">
      <w:pPr>
        <w:shd w:val="clear" w:color="auto" w:fill="FFFFFF"/>
        <w:spacing w:after="120"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 xml:space="preserve">The researcher analyzes the data to find common themes among the experiences, and to detect new concepts or ideas. The data analysis process may include bracketing, </w:t>
      </w:r>
      <w:proofErr w:type="spellStart"/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horizonalization</w:t>
      </w:r>
      <w:proofErr w:type="spellEnd"/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 xml:space="preserve">, clustering, and textualization. Bracketing means setting aside one's own biases and assumptions to focus on the data, while </w:t>
      </w:r>
      <w:proofErr w:type="spellStart"/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horizonalization</w:t>
      </w:r>
      <w:proofErr w:type="spellEnd"/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 xml:space="preserve"> means treating every statement or expression as equally important. </w:t>
      </w:r>
    </w:p>
    <w:p w14:paraId="1D83FCE0" w14:textId="77777777" w:rsidR="00D72805" w:rsidRPr="00D72805" w:rsidRDefault="00D72805" w:rsidP="00D72805">
      <w:pPr>
        <w:numPr>
          <w:ilvl w:val="0"/>
          <w:numId w:val="1"/>
        </w:num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Synthesis</w:t>
      </w:r>
    </w:p>
    <w:p w14:paraId="6B88D2F2" w14:textId="77777777" w:rsidR="00D72805" w:rsidRPr="00D72805" w:rsidRDefault="00D72805" w:rsidP="00D72805">
      <w:pPr>
        <w:shd w:val="clear" w:color="auto" w:fill="FFFFFF"/>
        <w:spacing w:line="330" w:lineRule="atLeast"/>
        <w:ind w:left="300"/>
        <w:rPr>
          <w:rFonts w:ascii="Times New Roman" w:eastAsia="Times New Roman" w:hAnsi="Times New Roman" w:cs="Times New Roman"/>
          <w:spacing w:val="2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spacing w:val="2"/>
          <w:kern w:val="0"/>
          <w14:ligatures w14:val="none"/>
        </w:rPr>
        <w:t>The researcher gathers, compares, and synthesizes the subjective experiences into a more comprehensive description of the phenomenon. They then integrate new concepts or ideas into the continuing efforts at collecting new data. </w:t>
      </w:r>
    </w:p>
    <w:p w14:paraId="7B11893E" w14:textId="77777777" w:rsidR="00D72805" w:rsidRPr="00D72805" w:rsidRDefault="00D72805" w:rsidP="00D72805">
      <w:pPr>
        <w:shd w:val="clear" w:color="auto" w:fill="FFFFFF"/>
        <w:spacing w:line="39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Some examples of phenomenological research include: </w:t>
      </w:r>
    </w:p>
    <w:p w14:paraId="6ACB0F20" w14:textId="77777777" w:rsidR="00D72805" w:rsidRPr="00D72805" w:rsidRDefault="00D72805" w:rsidP="00D72805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Studying the thoughts and experiences of family members waiting for a loved one who is undergoing major surgery </w:t>
      </w:r>
    </w:p>
    <w:p w14:paraId="0B10255B" w14:textId="77777777" w:rsidR="00D72805" w:rsidRPr="00D72805" w:rsidRDefault="00D72805" w:rsidP="00D72805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Branding research </w:t>
      </w:r>
    </w:p>
    <w:p w14:paraId="0575C8BD" w14:textId="77777777" w:rsidR="00D72805" w:rsidRPr="00D72805" w:rsidRDefault="00D72805" w:rsidP="00D72805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Gaining a deeper understanding of how your audience perceives experiences related to your business </w:t>
      </w:r>
    </w:p>
    <w:p w14:paraId="12A2A260" w14:textId="77777777" w:rsidR="00D72805" w:rsidRPr="00D72805" w:rsidRDefault="00D72805" w:rsidP="00D72805">
      <w:pPr>
        <w:numPr>
          <w:ilvl w:val="0"/>
          <w:numId w:val="2"/>
        </w:numPr>
        <w:shd w:val="clear" w:color="auto" w:fill="FFFFFF"/>
        <w:spacing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D72805">
        <w:rPr>
          <w:rFonts w:ascii="Roboto" w:eastAsia="Times New Roman" w:hAnsi="Roboto" w:cs="Times New Roman"/>
          <w:color w:val="001D35"/>
          <w:kern w:val="0"/>
          <w14:ligatures w14:val="none"/>
        </w:rPr>
        <w:t>Exploring patients' experiences of illness and medical care</w:t>
      </w:r>
    </w:p>
    <w:p w14:paraId="46832D93" w14:textId="77777777" w:rsidR="00137332" w:rsidRDefault="00137332"/>
    <w:sectPr w:rsidR="00137332" w:rsidSect="00ED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4A1"/>
    <w:multiLevelType w:val="multilevel"/>
    <w:tmpl w:val="99F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43CA2"/>
    <w:multiLevelType w:val="multilevel"/>
    <w:tmpl w:val="9A50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6809">
    <w:abstractNumId w:val="0"/>
  </w:num>
  <w:num w:numId="2" w16cid:durableId="80983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05"/>
    <w:rsid w:val="001016E3"/>
    <w:rsid w:val="00105624"/>
    <w:rsid w:val="00137332"/>
    <w:rsid w:val="00195166"/>
    <w:rsid w:val="001A16AA"/>
    <w:rsid w:val="001A7990"/>
    <w:rsid w:val="001E0610"/>
    <w:rsid w:val="00214DB6"/>
    <w:rsid w:val="00255B53"/>
    <w:rsid w:val="00481959"/>
    <w:rsid w:val="004D008C"/>
    <w:rsid w:val="004D342B"/>
    <w:rsid w:val="0053109F"/>
    <w:rsid w:val="006A6A36"/>
    <w:rsid w:val="00777D3B"/>
    <w:rsid w:val="0078071B"/>
    <w:rsid w:val="00824AE8"/>
    <w:rsid w:val="00866C35"/>
    <w:rsid w:val="009031DC"/>
    <w:rsid w:val="0092483F"/>
    <w:rsid w:val="009649B4"/>
    <w:rsid w:val="00D72805"/>
    <w:rsid w:val="00D80151"/>
    <w:rsid w:val="00D870D9"/>
    <w:rsid w:val="00E22B21"/>
    <w:rsid w:val="00ED0DE9"/>
    <w:rsid w:val="00F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4947F"/>
  <w15:chartTrackingRefBased/>
  <w15:docId w15:val="{38AD43BE-69A3-9E40-9266-31F973D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D72805"/>
  </w:style>
  <w:style w:type="paragraph" w:customStyle="1" w:styleId="k3ksmc">
    <w:name w:val="k3ksmc"/>
    <w:basedOn w:val="Normal"/>
    <w:rsid w:val="00D728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zpzlf">
    <w:name w:val="pzpzlf"/>
    <w:basedOn w:val="Normal"/>
    <w:rsid w:val="00D728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xzekf">
    <w:name w:val="oxzekf"/>
    <w:basedOn w:val="DefaultParagraphFont"/>
    <w:rsid w:val="00D7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684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9139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6716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578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8835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295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 Grigg</cp:lastModifiedBy>
  <cp:revision>1</cp:revision>
  <dcterms:created xsi:type="dcterms:W3CDTF">2024-08-19T14:28:00Z</dcterms:created>
  <dcterms:modified xsi:type="dcterms:W3CDTF">2024-08-19T14:29:00Z</dcterms:modified>
</cp:coreProperties>
</file>