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EB4C" w14:textId="1240E316" w:rsidR="00DD0812" w:rsidRDefault="00DD0812" w:rsidP="00DD0812">
      <w:pPr>
        <w:jc w:val="right"/>
      </w:pPr>
      <w:r>
        <w:t>Appendix B</w:t>
      </w:r>
    </w:p>
    <w:p w14:paraId="5E546BC0" w14:textId="361B00E7" w:rsidR="00DD0812" w:rsidRDefault="00DD0812" w:rsidP="00DD0812">
      <w:pPr>
        <w:jc w:val="center"/>
      </w:pPr>
      <w:r>
        <w:rPr>
          <w:rFonts w:asciiTheme="majorHAnsi" w:hAnsiTheme="majorHAnsi" w:cstheme="majorHAnsi"/>
          <w:noProof/>
        </w:rPr>
        <w:drawing>
          <wp:inline distT="0" distB="0" distL="0" distR="0" wp14:anchorId="63CF02BA" wp14:editId="17A87EF3">
            <wp:extent cx="864705" cy="864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1049" cy="891049"/>
                    </a:xfrm>
                    <a:prstGeom prst="rect">
                      <a:avLst/>
                    </a:prstGeom>
                  </pic:spPr>
                </pic:pic>
              </a:graphicData>
            </a:graphic>
          </wp:inline>
        </w:drawing>
      </w:r>
    </w:p>
    <w:p w14:paraId="44FE627A" w14:textId="5CEFDE62" w:rsidR="00DD0812" w:rsidRDefault="00DD0812" w:rsidP="00DD0812">
      <w:pPr>
        <w:jc w:val="center"/>
        <w:rPr>
          <w:rFonts w:eastAsia="Times New Roman" w:cstheme="minorHAnsi"/>
          <w:color w:val="000000"/>
        </w:rPr>
      </w:pPr>
      <w:r w:rsidRPr="009E4345">
        <w:rPr>
          <w:rFonts w:eastAsia="Times New Roman" w:cstheme="minorHAnsi"/>
          <w:color w:val="000000"/>
        </w:rPr>
        <w:t>Guidance on Determining Whether IRB Review Is Required</w:t>
      </w:r>
    </w:p>
    <w:p w14:paraId="79334205" w14:textId="3E78B3A6" w:rsidR="001679AA" w:rsidRDefault="001679AA" w:rsidP="00DD0812">
      <w:pPr>
        <w:jc w:val="center"/>
        <w:rPr>
          <w:rFonts w:eastAsia="Times New Roman" w:cstheme="minorHAnsi"/>
          <w:color w:val="000000"/>
        </w:rPr>
      </w:pPr>
    </w:p>
    <w:p w14:paraId="280C2636" w14:textId="77777777" w:rsidR="001679AA" w:rsidRPr="001679AA" w:rsidRDefault="001679AA" w:rsidP="001679AA">
      <w:pPr>
        <w:spacing w:after="100" w:afterAutospacing="1"/>
        <w:outlineLvl w:val="3"/>
        <w:rPr>
          <w:rFonts w:eastAsia="Times New Roman" w:cstheme="minorHAnsi"/>
          <w:b/>
          <w:bCs/>
          <w:color w:val="3C3C3C"/>
        </w:rPr>
      </w:pPr>
      <w:r w:rsidRPr="001679AA">
        <w:rPr>
          <w:rFonts w:eastAsia="Times New Roman" w:cstheme="minorHAnsi"/>
          <w:b/>
          <w:bCs/>
          <w:color w:val="3C3C3C"/>
        </w:rPr>
        <w:t>Do I Need IRB Review?</w:t>
      </w:r>
    </w:p>
    <w:p w14:paraId="75229E2F" w14:textId="05F6B3DB" w:rsidR="001679AA" w:rsidRDefault="001679AA" w:rsidP="001679AA">
      <w:pPr>
        <w:spacing w:after="100" w:afterAutospacing="1"/>
        <w:rPr>
          <w:rFonts w:eastAsia="Times New Roman" w:cstheme="minorHAnsi"/>
          <w:color w:val="000000"/>
        </w:rPr>
      </w:pPr>
      <w:r w:rsidRPr="001679AA">
        <w:rPr>
          <w:rFonts w:eastAsia="Times New Roman" w:cstheme="minorHAnsi"/>
          <w:color w:val="000000"/>
        </w:rPr>
        <w:t xml:space="preserve">The IRB reviews and approves all “research” involving “human subjects” that is carried out by </w:t>
      </w:r>
      <w:r>
        <w:rPr>
          <w:rFonts w:eastAsia="Times New Roman" w:cstheme="minorHAnsi"/>
          <w:color w:val="000000"/>
        </w:rPr>
        <w:t>WCIU</w:t>
      </w:r>
      <w:r w:rsidRPr="001679AA">
        <w:rPr>
          <w:rFonts w:eastAsia="Times New Roman" w:cstheme="minorHAnsi"/>
          <w:color w:val="000000"/>
        </w:rPr>
        <w:t xml:space="preserve"> students or personnel. The following definitions and guidelines are provided to help investigators determine if their work requires IRB review and approval.</w:t>
      </w:r>
    </w:p>
    <w:p w14:paraId="07EDC1D3" w14:textId="3A1DE4C8" w:rsidR="0084551D" w:rsidRPr="001679AA" w:rsidRDefault="0084551D" w:rsidP="001679AA">
      <w:pPr>
        <w:spacing w:after="100" w:afterAutospacing="1"/>
        <w:rPr>
          <w:rFonts w:eastAsia="Times New Roman" w:cstheme="minorHAnsi"/>
          <w:color w:val="000000"/>
        </w:rPr>
      </w:pPr>
      <w:r>
        <w:rPr>
          <w:rFonts w:eastAsia="Times New Roman" w:cstheme="minorHAnsi"/>
          <w:color w:val="000000"/>
        </w:rPr>
        <w:t xml:space="preserve">For “international” research, i.e., research conducted outside of the United States, kindly refer to this link and comply with requirements (if applicable) of the research location: </w:t>
      </w:r>
      <w:hyperlink r:id="rId5" w:history="1">
        <w:r w:rsidRPr="00851563">
          <w:rPr>
            <w:rStyle w:val="Hyperlink"/>
            <w:rFonts w:eastAsia="Times New Roman" w:cstheme="minorHAnsi"/>
          </w:rPr>
          <w:t>https://www.hhs.gov/ohrp/international/compilation-human-research-standards/index.html</w:t>
        </w:r>
      </w:hyperlink>
      <w:r>
        <w:rPr>
          <w:rFonts w:eastAsia="Times New Roman" w:cstheme="minorHAnsi"/>
          <w:color w:val="000000"/>
        </w:rPr>
        <w:t xml:space="preserve"> (an e-copy of this document is also available from the university’s IRB Board).</w:t>
      </w:r>
    </w:p>
    <w:p w14:paraId="4C1B7699" w14:textId="77777777" w:rsidR="001679AA" w:rsidRPr="001679AA" w:rsidRDefault="001679AA" w:rsidP="001679AA">
      <w:pPr>
        <w:spacing w:after="100" w:afterAutospacing="1"/>
        <w:outlineLvl w:val="3"/>
        <w:rPr>
          <w:rFonts w:eastAsia="Times New Roman" w:cstheme="minorHAnsi"/>
          <w:b/>
          <w:bCs/>
          <w:color w:val="3C3C3C"/>
        </w:rPr>
      </w:pPr>
      <w:r w:rsidRPr="001679AA">
        <w:rPr>
          <w:rFonts w:eastAsia="Times New Roman" w:cstheme="minorHAnsi"/>
          <w:b/>
          <w:bCs/>
          <w:color w:val="3C3C3C"/>
        </w:rPr>
        <w:t>Definitions</w:t>
      </w:r>
    </w:p>
    <w:p w14:paraId="54A1996E" w14:textId="77777777" w:rsidR="001679AA" w:rsidRPr="001679AA" w:rsidRDefault="001679AA" w:rsidP="001679AA">
      <w:pPr>
        <w:spacing w:after="100" w:afterAutospacing="1"/>
        <w:rPr>
          <w:rFonts w:eastAsia="Times New Roman" w:cstheme="minorHAnsi"/>
          <w:color w:val="000000"/>
        </w:rPr>
      </w:pPr>
      <w:r w:rsidRPr="001679AA">
        <w:rPr>
          <w:rFonts w:eastAsia="Times New Roman" w:cstheme="minorHAnsi"/>
          <w:b/>
          <w:bCs/>
          <w:color w:val="000000"/>
        </w:rPr>
        <w:t>Research</w:t>
      </w:r>
      <w:r w:rsidRPr="001679AA">
        <w:rPr>
          <w:rFonts w:eastAsia="Times New Roman" w:cstheme="minorHAnsi"/>
          <w:color w:val="000000"/>
        </w:rPr>
        <w:t> — Federal regulations (CRF Title 45, Part 46, 2009) define research as “a systematic investigation, including research development, testing and evaluation, designed to develop or contribute to generalizable knowledge.” This definition excludes instructional activities that are not designed to contribute in any way (e.g., through presentation or publication) to generalizable knowledge. Also excluded are activities related to routine course or program development/evaluation.</w:t>
      </w:r>
    </w:p>
    <w:p w14:paraId="56880699" w14:textId="77777777" w:rsidR="001679AA" w:rsidRPr="001679AA" w:rsidRDefault="001679AA" w:rsidP="001679AA">
      <w:pPr>
        <w:spacing w:after="100" w:afterAutospacing="1"/>
        <w:rPr>
          <w:rFonts w:eastAsia="Times New Roman" w:cstheme="minorHAnsi"/>
          <w:color w:val="000000"/>
        </w:rPr>
      </w:pPr>
      <w:r w:rsidRPr="001679AA">
        <w:rPr>
          <w:rFonts w:eastAsia="Times New Roman" w:cstheme="minorHAnsi"/>
          <w:b/>
          <w:bCs/>
          <w:color w:val="000000"/>
        </w:rPr>
        <w:t>Human Subject</w:t>
      </w:r>
      <w:r w:rsidRPr="001679AA">
        <w:rPr>
          <w:rFonts w:eastAsia="Times New Roman" w:cstheme="minorHAnsi"/>
          <w:color w:val="000000"/>
        </w:rPr>
        <w:t> — Federal regulations (CRF Title 45, Part 46, 2009) define a human subject as “a living individual about whom an investigator (whether a professional or student) conducting research obtains (1) data through intervention or interaction with the individual, or (2) identifiable private information.”</w:t>
      </w:r>
    </w:p>
    <w:p w14:paraId="3B71FC2A" w14:textId="4EAB2305" w:rsidR="001679AA" w:rsidRPr="001679AA" w:rsidRDefault="001679AA" w:rsidP="001679AA">
      <w:pPr>
        <w:spacing w:after="100" w:afterAutospacing="1"/>
        <w:rPr>
          <w:rFonts w:eastAsia="Times New Roman" w:cstheme="minorHAnsi"/>
          <w:color w:val="000000"/>
        </w:rPr>
      </w:pPr>
      <w:r w:rsidRPr="001679AA">
        <w:rPr>
          <w:rFonts w:eastAsia="Times New Roman" w:cstheme="minorHAnsi"/>
          <w:color w:val="000000"/>
        </w:rPr>
        <w:t xml:space="preserve">In </w:t>
      </w:r>
      <w:r>
        <w:rPr>
          <w:rFonts w:eastAsia="Times New Roman" w:cstheme="minorHAnsi"/>
          <w:color w:val="000000"/>
        </w:rPr>
        <w:t xml:space="preserve">deciding </w:t>
      </w:r>
      <w:r w:rsidRPr="001679AA">
        <w:rPr>
          <w:rFonts w:eastAsia="Times New Roman" w:cstheme="minorHAnsi"/>
          <w:color w:val="000000"/>
        </w:rPr>
        <w:t>whether an activity constitutes research involving human subjects, ask yourself the following questions:</w:t>
      </w:r>
    </w:p>
    <w:p w14:paraId="1EE3B645" w14:textId="77777777" w:rsidR="001679AA" w:rsidRPr="001679AA" w:rsidRDefault="001679AA" w:rsidP="001679AA">
      <w:pPr>
        <w:spacing w:after="100" w:afterAutospacing="1"/>
        <w:rPr>
          <w:rFonts w:eastAsia="Times New Roman" w:cstheme="minorHAnsi"/>
          <w:color w:val="000000"/>
        </w:rPr>
      </w:pPr>
      <w:r w:rsidRPr="001679AA">
        <w:rPr>
          <w:rFonts w:eastAsia="Times New Roman" w:cstheme="minorHAnsi"/>
          <w:b/>
          <w:bCs/>
          <w:color w:val="000000"/>
        </w:rPr>
        <w:t>1) Will the data collected be publicly presented or published?</w:t>
      </w:r>
    </w:p>
    <w:p w14:paraId="20D434D5" w14:textId="77777777" w:rsidR="001679AA" w:rsidRPr="001679AA" w:rsidRDefault="001679AA" w:rsidP="001679AA">
      <w:pPr>
        <w:spacing w:after="100" w:afterAutospacing="1"/>
        <w:rPr>
          <w:rFonts w:eastAsia="Times New Roman" w:cstheme="minorHAnsi"/>
          <w:color w:val="000000"/>
        </w:rPr>
      </w:pPr>
      <w:r w:rsidRPr="001679AA">
        <w:rPr>
          <w:rFonts w:eastAsia="Times New Roman" w:cstheme="minorHAnsi"/>
          <w:b/>
          <w:bCs/>
          <w:color w:val="000000"/>
        </w:rPr>
        <w:t>AND</w:t>
      </w:r>
    </w:p>
    <w:p w14:paraId="07FB98F6" w14:textId="77777777" w:rsidR="001679AA" w:rsidRPr="001679AA" w:rsidRDefault="001679AA" w:rsidP="001679AA">
      <w:pPr>
        <w:spacing w:after="100" w:afterAutospacing="1"/>
        <w:rPr>
          <w:rFonts w:eastAsia="Times New Roman" w:cstheme="minorHAnsi"/>
          <w:color w:val="000000"/>
        </w:rPr>
      </w:pPr>
      <w:r w:rsidRPr="001679AA">
        <w:rPr>
          <w:rFonts w:eastAsia="Times New Roman" w:cstheme="minorHAnsi"/>
          <w:b/>
          <w:bCs/>
          <w:color w:val="000000"/>
        </w:rPr>
        <w:t>2) Do my research methods involve a) direct and/or indirect interaction with participants via interviews, assessments, surveys, or observations, or b) access to identifiable private information about individuals, e.g., information that is not in the public domain?</w:t>
      </w:r>
    </w:p>
    <w:p w14:paraId="7D9207BD" w14:textId="2FCCAEC8" w:rsidR="004F0A46" w:rsidRDefault="001679AA" w:rsidP="001679AA">
      <w:pPr>
        <w:spacing w:after="100" w:afterAutospacing="1"/>
        <w:rPr>
          <w:rFonts w:eastAsia="Times New Roman" w:cstheme="minorHAnsi"/>
          <w:color w:val="000000"/>
        </w:rPr>
      </w:pPr>
      <w:r w:rsidRPr="001679AA">
        <w:rPr>
          <w:rFonts w:eastAsia="Times New Roman" w:cstheme="minorHAnsi"/>
          <w:color w:val="000000"/>
        </w:rPr>
        <w:lastRenderedPageBreak/>
        <w:t>If the answer to both questions is “yes,” a project is considered research with human subjects and is subject to federal regulations. It thus requires a thorough review</w:t>
      </w:r>
      <w:r w:rsidR="004F0A46">
        <w:rPr>
          <w:rFonts w:eastAsia="Times New Roman" w:cstheme="minorHAnsi"/>
          <w:color w:val="000000"/>
        </w:rPr>
        <w:t xml:space="preserve"> by the university’s IRB Board</w:t>
      </w:r>
      <w:r w:rsidRPr="001679AA">
        <w:rPr>
          <w:rFonts w:eastAsia="Times New Roman" w:cstheme="minorHAnsi"/>
          <w:color w:val="000000"/>
        </w:rPr>
        <w:t xml:space="preserve">. The type of review required depends on the nature of the research project. Consult the sections on full, expedited, and exempt review </w:t>
      </w:r>
      <w:r w:rsidR="008E25E1">
        <w:rPr>
          <w:rFonts w:eastAsia="Times New Roman" w:cstheme="minorHAnsi"/>
          <w:color w:val="000000"/>
        </w:rPr>
        <w:t xml:space="preserve">(Appendix A Attachment 3) </w:t>
      </w:r>
      <w:r w:rsidRPr="001679AA">
        <w:rPr>
          <w:rFonts w:eastAsia="Times New Roman" w:cstheme="minorHAnsi"/>
          <w:color w:val="000000"/>
        </w:rPr>
        <w:t>to make this determination.</w:t>
      </w:r>
    </w:p>
    <w:p w14:paraId="5A5A0978" w14:textId="5E7CE620" w:rsidR="00430338" w:rsidRDefault="00430338" w:rsidP="001679AA">
      <w:pPr>
        <w:spacing w:after="100" w:afterAutospacing="1"/>
        <w:rPr>
          <w:rFonts w:eastAsia="Times New Roman" w:cstheme="minorHAnsi"/>
          <w:color w:val="000000"/>
        </w:rPr>
      </w:pPr>
      <w:r>
        <w:rPr>
          <w:rFonts w:eastAsia="Times New Roman" w:cstheme="minorHAnsi"/>
          <w:color w:val="000000"/>
        </w:rPr>
        <w:t>The American Anthropological Association has established a Statement on Ethics guiding research that entails human experience</w:t>
      </w:r>
      <w:r w:rsidR="0015608C">
        <w:rPr>
          <w:rFonts w:eastAsia="Times New Roman" w:cstheme="minorHAnsi"/>
          <w:color w:val="000000"/>
        </w:rPr>
        <w:t>s</w:t>
      </w:r>
      <w:r>
        <w:rPr>
          <w:rFonts w:eastAsia="Times New Roman" w:cstheme="minorHAnsi"/>
          <w:color w:val="000000"/>
        </w:rPr>
        <w:t xml:space="preserve"> and this link will provide additional and useful details</w:t>
      </w:r>
      <w:r w:rsidR="0015608C">
        <w:rPr>
          <w:rFonts w:eastAsia="Times New Roman" w:cstheme="minorHAnsi"/>
          <w:color w:val="000000"/>
        </w:rPr>
        <w:t xml:space="preserve"> to guide this form of research: </w:t>
      </w:r>
      <w:hyperlink r:id="rId6" w:history="1">
        <w:r w:rsidR="0015608C" w:rsidRPr="00851563">
          <w:rPr>
            <w:rStyle w:val="Hyperlink"/>
            <w:rFonts w:eastAsia="Times New Roman" w:cstheme="minorHAnsi"/>
          </w:rPr>
          <w:t>https://www.americananthro.org/LearnAndTeach/Content.aspx?ItemNumber=22869</w:t>
        </w:r>
      </w:hyperlink>
    </w:p>
    <w:p w14:paraId="4572FF92" w14:textId="77777777" w:rsidR="001679AA" w:rsidRPr="001679AA" w:rsidRDefault="001679AA" w:rsidP="001679AA">
      <w:pPr>
        <w:spacing w:after="100" w:afterAutospacing="1"/>
        <w:outlineLvl w:val="3"/>
        <w:rPr>
          <w:rFonts w:eastAsia="Times New Roman" w:cstheme="minorHAnsi"/>
          <w:b/>
          <w:bCs/>
          <w:color w:val="3C3C3C"/>
        </w:rPr>
      </w:pPr>
      <w:r w:rsidRPr="001679AA">
        <w:rPr>
          <w:rFonts w:eastAsia="Times New Roman" w:cstheme="minorHAnsi"/>
          <w:b/>
          <w:bCs/>
          <w:color w:val="3C3C3C"/>
        </w:rPr>
        <w:t>Activities That May Not Require Review</w:t>
      </w:r>
    </w:p>
    <w:p w14:paraId="67C34DB1" w14:textId="77777777" w:rsidR="001679AA" w:rsidRPr="001679AA" w:rsidRDefault="001679AA" w:rsidP="001679AA">
      <w:pPr>
        <w:spacing w:after="100" w:afterAutospacing="1"/>
        <w:rPr>
          <w:rFonts w:eastAsia="Times New Roman" w:cstheme="minorHAnsi"/>
          <w:color w:val="000000"/>
        </w:rPr>
      </w:pPr>
      <w:r w:rsidRPr="001679AA">
        <w:rPr>
          <w:rFonts w:eastAsia="Times New Roman" w:cstheme="minorHAnsi"/>
          <w:color w:val="000000"/>
        </w:rPr>
        <w:t>The following activities do not typically require review because they do not satisfy the definition of “research”—in other words, the investigator answers “no” to the first question above. Most often the following activities are thought of as learning experiences only, since the information gathered will not be used as actual “data” for publication or presentation. However, information obtained via any of these activities would be considered research if it were incorporated into a publication or presentation that would be used to contribute to generalizable knowledge.</w:t>
      </w:r>
    </w:p>
    <w:p w14:paraId="4A886E58" w14:textId="77777777" w:rsidR="001679AA" w:rsidRPr="001679AA" w:rsidRDefault="001679AA" w:rsidP="001679AA">
      <w:pPr>
        <w:spacing w:after="100" w:afterAutospacing="1"/>
        <w:outlineLvl w:val="3"/>
        <w:rPr>
          <w:rFonts w:eastAsia="Times New Roman" w:cstheme="minorHAnsi"/>
          <w:b/>
          <w:bCs/>
          <w:color w:val="3C3C3C"/>
        </w:rPr>
      </w:pPr>
      <w:r w:rsidRPr="001679AA">
        <w:rPr>
          <w:rFonts w:eastAsia="Times New Roman" w:cstheme="minorHAnsi"/>
          <w:b/>
          <w:bCs/>
          <w:color w:val="3C3C3C"/>
        </w:rPr>
        <w:t>Classroom Projects</w:t>
      </w:r>
    </w:p>
    <w:p w14:paraId="6EFE0726" w14:textId="464D5E8F" w:rsidR="001679AA" w:rsidRPr="001679AA" w:rsidRDefault="001679AA" w:rsidP="001679AA">
      <w:pPr>
        <w:spacing w:after="100" w:afterAutospacing="1"/>
        <w:rPr>
          <w:rFonts w:eastAsia="Times New Roman" w:cstheme="minorHAnsi"/>
          <w:color w:val="000000"/>
        </w:rPr>
      </w:pPr>
      <w:r w:rsidRPr="001679AA">
        <w:rPr>
          <w:rFonts w:eastAsia="Times New Roman" w:cstheme="minorHAnsi"/>
          <w:color w:val="000000"/>
        </w:rPr>
        <w:t>In many academic programs, a knowledge of research methods/methodology is vital to a well-rounded education. Instructors may encourage their students to design small projects simply to teach them how to properly conduct research. In most cases, the data will not be used to contribute to generalizable knowledge and may not require IRB review. However, they must be registered using the Faculty Assurance Form for Classroom Projects and submitted to the IRB. For more information, email the IRB:</w:t>
      </w:r>
      <w:r>
        <w:rPr>
          <w:rFonts w:eastAsia="Times New Roman" w:cstheme="minorHAnsi"/>
          <w:color w:val="000000"/>
        </w:rPr>
        <w:t xml:space="preserve"> IRB@wciu.edu</w:t>
      </w:r>
      <w:r w:rsidRPr="001679AA">
        <w:rPr>
          <w:rFonts w:eastAsia="Times New Roman" w:cstheme="minorHAnsi"/>
          <w:color w:val="000000"/>
        </w:rPr>
        <w:t xml:space="preserve"> </w:t>
      </w:r>
    </w:p>
    <w:p w14:paraId="22652D33" w14:textId="77777777" w:rsidR="001679AA" w:rsidRPr="001679AA" w:rsidRDefault="001679AA" w:rsidP="001679AA">
      <w:pPr>
        <w:spacing w:after="100" w:afterAutospacing="1"/>
        <w:outlineLvl w:val="3"/>
        <w:rPr>
          <w:rFonts w:eastAsia="Times New Roman" w:cstheme="minorHAnsi"/>
          <w:b/>
          <w:bCs/>
          <w:color w:val="3C3C3C"/>
        </w:rPr>
      </w:pPr>
      <w:r w:rsidRPr="001679AA">
        <w:rPr>
          <w:rFonts w:eastAsia="Times New Roman" w:cstheme="minorHAnsi"/>
          <w:b/>
          <w:bCs/>
          <w:color w:val="3C3C3C"/>
        </w:rPr>
        <w:t>Program Evaluations</w:t>
      </w:r>
    </w:p>
    <w:p w14:paraId="1E83C2B0" w14:textId="77777777" w:rsidR="001679AA" w:rsidRPr="001679AA" w:rsidRDefault="001679AA" w:rsidP="001679AA">
      <w:pPr>
        <w:spacing w:after="100" w:afterAutospacing="1"/>
        <w:rPr>
          <w:rFonts w:eastAsia="Times New Roman" w:cstheme="minorHAnsi"/>
          <w:color w:val="000000"/>
        </w:rPr>
      </w:pPr>
      <w:r w:rsidRPr="001679AA">
        <w:rPr>
          <w:rFonts w:eastAsia="Times New Roman" w:cstheme="minorHAnsi"/>
          <w:color w:val="000000"/>
        </w:rPr>
        <w:t>Investigators may gather data from human subjects through direct or indirect interaction for purposes of program evaluation. The information they collect will not be used to contribute to generalizable knowledge, rather the results will be used to improve or develop an internal program.</w:t>
      </w:r>
    </w:p>
    <w:p w14:paraId="3FD0A684" w14:textId="4B56E46F" w:rsidR="001679AA" w:rsidRPr="001679AA" w:rsidRDefault="001679AA" w:rsidP="001679AA">
      <w:pPr>
        <w:spacing w:after="100" w:afterAutospacing="1"/>
        <w:rPr>
          <w:rFonts w:eastAsia="Times New Roman" w:cstheme="minorHAnsi"/>
          <w:color w:val="000000"/>
        </w:rPr>
      </w:pPr>
      <w:r w:rsidRPr="001679AA">
        <w:rPr>
          <w:rFonts w:eastAsia="Times New Roman" w:cstheme="minorHAnsi"/>
          <w:color w:val="000000"/>
        </w:rPr>
        <w:t xml:space="preserve">Investigators are strongly cautioned to consider </w:t>
      </w:r>
      <w:r w:rsidR="00364C86" w:rsidRPr="001679AA">
        <w:rPr>
          <w:rFonts w:eastAsia="Times New Roman" w:cstheme="minorHAnsi"/>
          <w:color w:val="000000"/>
        </w:rPr>
        <w:t>whether</w:t>
      </w:r>
      <w:r w:rsidRPr="001679AA">
        <w:rPr>
          <w:rFonts w:eastAsia="Times New Roman" w:cstheme="minorHAnsi"/>
          <w:color w:val="000000"/>
        </w:rPr>
        <w:t xml:space="preserve"> the information collected for a classroom project or program evaluation will be</w:t>
      </w:r>
      <w:r w:rsidR="00364C86">
        <w:rPr>
          <w:rFonts w:eastAsia="Times New Roman" w:cstheme="minorHAnsi"/>
          <w:color w:val="000000"/>
        </w:rPr>
        <w:t xml:space="preserve"> or will not be</w:t>
      </w:r>
      <w:r w:rsidRPr="001679AA">
        <w:rPr>
          <w:rFonts w:eastAsia="Times New Roman" w:cstheme="minorHAnsi"/>
          <w:color w:val="000000"/>
        </w:rPr>
        <w:t xml:space="preserve"> used to contribute to generalizable knowledge; </w:t>
      </w:r>
      <w:r w:rsidRPr="001679AA">
        <w:rPr>
          <w:rFonts w:eastAsia="Times New Roman" w:cstheme="minorHAnsi"/>
          <w:b/>
          <w:bCs/>
          <w:color w:val="000000"/>
        </w:rPr>
        <w:t>the investigator must decide in advance, as it is not possible to retrospectively review and approve a project once data collection has begun.</w:t>
      </w:r>
      <w:r w:rsidRPr="001679AA">
        <w:rPr>
          <w:rFonts w:eastAsia="Times New Roman" w:cstheme="minorHAnsi"/>
          <w:color w:val="000000"/>
        </w:rPr>
        <w:t xml:space="preserve"> If an investigator is unsure about how the data will be used, it is better to err on the side of caution and </w:t>
      </w:r>
      <w:r w:rsidR="00364C86" w:rsidRPr="001679AA">
        <w:rPr>
          <w:rFonts w:eastAsia="Times New Roman" w:cstheme="minorHAnsi"/>
          <w:color w:val="000000"/>
        </w:rPr>
        <w:t>apply</w:t>
      </w:r>
      <w:r w:rsidRPr="001679AA">
        <w:rPr>
          <w:rFonts w:eastAsia="Times New Roman" w:cstheme="minorHAnsi"/>
          <w:color w:val="000000"/>
        </w:rPr>
        <w:t xml:space="preserve"> for review.</w:t>
      </w:r>
    </w:p>
    <w:p w14:paraId="4290E1DB" w14:textId="77777777" w:rsidR="001679AA" w:rsidRPr="001679AA" w:rsidRDefault="001679AA" w:rsidP="001679AA">
      <w:pPr>
        <w:spacing w:after="100" w:afterAutospacing="1"/>
        <w:rPr>
          <w:rFonts w:eastAsia="Times New Roman" w:cstheme="minorHAnsi"/>
          <w:color w:val="000000"/>
        </w:rPr>
      </w:pPr>
      <w:r w:rsidRPr="001679AA">
        <w:rPr>
          <w:rFonts w:eastAsia="Times New Roman" w:cstheme="minorHAnsi"/>
          <w:color w:val="000000"/>
        </w:rPr>
        <w:lastRenderedPageBreak/>
        <w:t xml:space="preserve">Even when projects do not qualify as “research,” as defined by federal regulations, they must be conducted with the utmost regard for </w:t>
      </w:r>
      <w:proofErr w:type="gramStart"/>
      <w:r w:rsidRPr="001679AA">
        <w:rPr>
          <w:rFonts w:eastAsia="Times New Roman" w:cstheme="minorHAnsi"/>
          <w:color w:val="000000"/>
        </w:rPr>
        <w:t>University</w:t>
      </w:r>
      <w:proofErr w:type="gramEnd"/>
      <w:r w:rsidRPr="001679AA">
        <w:rPr>
          <w:rFonts w:eastAsia="Times New Roman" w:cstheme="minorHAnsi"/>
          <w:color w:val="000000"/>
        </w:rPr>
        <w:t xml:space="preserve"> policies, ethical standards, and the welfare of human participants.</w:t>
      </w:r>
    </w:p>
    <w:p w14:paraId="3790CEA2" w14:textId="77777777" w:rsidR="001679AA" w:rsidRDefault="001679AA" w:rsidP="001679AA"/>
    <w:sectPr w:rsidR="00167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12"/>
    <w:rsid w:val="0015608C"/>
    <w:rsid w:val="001679AA"/>
    <w:rsid w:val="00364C86"/>
    <w:rsid w:val="00430338"/>
    <w:rsid w:val="004F0A46"/>
    <w:rsid w:val="0084551D"/>
    <w:rsid w:val="008E25E1"/>
    <w:rsid w:val="00DD0812"/>
    <w:rsid w:val="00EB04DB"/>
    <w:rsid w:val="00EF4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5D41"/>
  <w15:chartTrackingRefBased/>
  <w15:docId w15:val="{1B8398C2-0C35-0E4E-B1C5-6A0967B1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679A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679AA"/>
    <w:rPr>
      <w:rFonts w:ascii="Times New Roman" w:eastAsia="Times New Roman" w:hAnsi="Times New Roman" w:cs="Times New Roman"/>
      <w:b/>
      <w:bCs/>
    </w:rPr>
  </w:style>
  <w:style w:type="character" w:styleId="Strong">
    <w:name w:val="Strong"/>
    <w:basedOn w:val="DefaultParagraphFont"/>
    <w:uiPriority w:val="22"/>
    <w:qFormat/>
    <w:rsid w:val="001679AA"/>
    <w:rPr>
      <w:b/>
      <w:bCs/>
    </w:rPr>
  </w:style>
  <w:style w:type="paragraph" w:styleId="NormalWeb">
    <w:name w:val="Normal (Web)"/>
    <w:basedOn w:val="Normal"/>
    <w:uiPriority w:val="99"/>
    <w:semiHidden/>
    <w:unhideWhenUsed/>
    <w:rsid w:val="001679A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679AA"/>
  </w:style>
  <w:style w:type="character" w:styleId="Hyperlink">
    <w:name w:val="Hyperlink"/>
    <w:basedOn w:val="DefaultParagraphFont"/>
    <w:uiPriority w:val="99"/>
    <w:unhideWhenUsed/>
    <w:rsid w:val="001679AA"/>
    <w:rPr>
      <w:color w:val="0000FF"/>
      <w:u w:val="single"/>
    </w:rPr>
  </w:style>
  <w:style w:type="character" w:styleId="CommentReference">
    <w:name w:val="annotation reference"/>
    <w:basedOn w:val="DefaultParagraphFont"/>
    <w:uiPriority w:val="99"/>
    <w:semiHidden/>
    <w:unhideWhenUsed/>
    <w:rsid w:val="001679AA"/>
    <w:rPr>
      <w:sz w:val="16"/>
      <w:szCs w:val="16"/>
    </w:rPr>
  </w:style>
  <w:style w:type="paragraph" w:styleId="CommentText">
    <w:name w:val="annotation text"/>
    <w:basedOn w:val="Normal"/>
    <w:link w:val="CommentTextChar"/>
    <w:uiPriority w:val="99"/>
    <w:semiHidden/>
    <w:unhideWhenUsed/>
    <w:rsid w:val="001679AA"/>
    <w:rPr>
      <w:sz w:val="20"/>
      <w:szCs w:val="20"/>
    </w:rPr>
  </w:style>
  <w:style w:type="character" w:customStyle="1" w:styleId="CommentTextChar">
    <w:name w:val="Comment Text Char"/>
    <w:basedOn w:val="DefaultParagraphFont"/>
    <w:link w:val="CommentText"/>
    <w:uiPriority w:val="99"/>
    <w:semiHidden/>
    <w:rsid w:val="001679AA"/>
    <w:rPr>
      <w:sz w:val="20"/>
      <w:szCs w:val="20"/>
    </w:rPr>
  </w:style>
  <w:style w:type="paragraph" w:styleId="CommentSubject">
    <w:name w:val="annotation subject"/>
    <w:basedOn w:val="CommentText"/>
    <w:next w:val="CommentText"/>
    <w:link w:val="CommentSubjectChar"/>
    <w:uiPriority w:val="99"/>
    <w:semiHidden/>
    <w:unhideWhenUsed/>
    <w:rsid w:val="001679AA"/>
    <w:rPr>
      <w:b/>
      <w:bCs/>
    </w:rPr>
  </w:style>
  <w:style w:type="character" w:customStyle="1" w:styleId="CommentSubjectChar">
    <w:name w:val="Comment Subject Char"/>
    <w:basedOn w:val="CommentTextChar"/>
    <w:link w:val="CommentSubject"/>
    <w:uiPriority w:val="99"/>
    <w:semiHidden/>
    <w:rsid w:val="001679AA"/>
    <w:rPr>
      <w:b/>
      <w:bCs/>
      <w:sz w:val="20"/>
      <w:szCs w:val="20"/>
    </w:rPr>
  </w:style>
  <w:style w:type="character" w:styleId="UnresolvedMention">
    <w:name w:val="Unresolved Mention"/>
    <w:basedOn w:val="DefaultParagraphFont"/>
    <w:uiPriority w:val="99"/>
    <w:semiHidden/>
    <w:unhideWhenUsed/>
    <w:rsid w:val="00845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8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ericananthro.org/LearnAndTeach/Content.aspx?ItemNumber=22869" TargetMode="External"/><Relationship Id="rId5" Type="http://schemas.openxmlformats.org/officeDocument/2006/relationships/hyperlink" Target="https://www.hhs.gov/ohrp/international/compilation-human-research-standards/index.html"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Low</dc:creator>
  <cp:keywords/>
  <dc:description/>
  <cp:lastModifiedBy>Daniel Low</cp:lastModifiedBy>
  <cp:revision>7</cp:revision>
  <dcterms:created xsi:type="dcterms:W3CDTF">2022-04-20T16:28:00Z</dcterms:created>
  <dcterms:modified xsi:type="dcterms:W3CDTF">2022-04-28T01:47:00Z</dcterms:modified>
</cp:coreProperties>
</file>