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06" w:rsidRPr="0080438C" w:rsidRDefault="00DE2206" w:rsidP="00DE2206">
      <w:pPr>
        <w:pStyle w:val="NormalWeb"/>
        <w:jc w:val="center"/>
        <w:rPr>
          <w:b/>
          <w:sz w:val="22"/>
          <w:szCs w:val="22"/>
          <w:u w:val="double"/>
          <w:lang w:val="en-GB"/>
        </w:rPr>
      </w:pPr>
      <w:r w:rsidRPr="0080438C">
        <w:rPr>
          <w:b/>
          <w:sz w:val="22"/>
          <w:szCs w:val="22"/>
          <w:u w:val="double"/>
          <w:lang w:val="en-GB"/>
        </w:rPr>
        <w:t xml:space="preserve">MATUL </w:t>
      </w:r>
      <w:proofErr w:type="gramStart"/>
      <w:r w:rsidRPr="0080438C">
        <w:rPr>
          <w:b/>
          <w:sz w:val="22"/>
          <w:szCs w:val="22"/>
          <w:u w:val="double"/>
          <w:lang w:val="en-GB"/>
        </w:rPr>
        <w:t>507 Leadership</w:t>
      </w:r>
      <w:proofErr w:type="gramEnd"/>
      <w:r w:rsidRPr="0080438C">
        <w:rPr>
          <w:b/>
          <w:sz w:val="22"/>
          <w:szCs w:val="22"/>
          <w:u w:val="double"/>
          <w:lang w:val="en-GB"/>
        </w:rPr>
        <w:t xml:space="preserve"> and Conflict Transformation</w:t>
      </w: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0438C">
        <w:rPr>
          <w:b/>
          <w:sz w:val="22"/>
          <w:szCs w:val="22"/>
        </w:rPr>
        <w:t>Course Purpose</w:t>
      </w:r>
      <w:r w:rsidRPr="0080438C">
        <w:rPr>
          <w:sz w:val="22"/>
          <w:szCs w:val="22"/>
        </w:rPr>
        <w:t>: To enhance knowledge and application of the role of leadership in conflict transformation in urban communities.</w:t>
      </w: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0438C">
        <w:rPr>
          <w:b/>
          <w:sz w:val="22"/>
          <w:szCs w:val="22"/>
        </w:rPr>
        <w:t>Expected Learning Outcomes</w:t>
      </w:r>
      <w:r w:rsidRPr="0080438C">
        <w:rPr>
          <w:sz w:val="22"/>
          <w:szCs w:val="22"/>
        </w:rPr>
        <w:t>: By the end of the course, students will be able to:</w:t>
      </w:r>
    </w:p>
    <w:p w:rsidR="00DE2206" w:rsidRPr="0080438C" w:rsidRDefault="00DE2206" w:rsidP="00DE2206">
      <w:pPr>
        <w:numPr>
          <w:ilvl w:val="0"/>
          <w:numId w:val="2"/>
        </w:numPr>
        <w:tabs>
          <w:tab w:val="clear" w:pos="2520"/>
          <w:tab w:val="left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 xml:space="preserve">Explain and analyse the roots of conflict in urban communities; </w:t>
      </w:r>
    </w:p>
    <w:p w:rsidR="00DE2206" w:rsidRPr="0080438C" w:rsidRDefault="00DE2206" w:rsidP="00DE2206">
      <w:pPr>
        <w:numPr>
          <w:ilvl w:val="0"/>
          <w:numId w:val="2"/>
        </w:numPr>
        <w:tabs>
          <w:tab w:val="clear" w:pos="2520"/>
          <w:tab w:val="left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 xml:space="preserve">Explore linkages between leadership and conflict and peace building; </w:t>
      </w:r>
    </w:p>
    <w:p w:rsidR="00DE2206" w:rsidRPr="0080438C" w:rsidRDefault="00DE2206" w:rsidP="00DE2206">
      <w:pPr>
        <w:numPr>
          <w:ilvl w:val="0"/>
          <w:numId w:val="2"/>
        </w:numPr>
        <w:tabs>
          <w:tab w:val="clear" w:pos="2520"/>
          <w:tab w:val="left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>Critically appraise the role of leadership in conflict transformation.</w:t>
      </w:r>
    </w:p>
    <w:p w:rsidR="00DE2206" w:rsidRPr="0080438C" w:rsidRDefault="00DE2206" w:rsidP="00DE2206">
      <w:pPr>
        <w:numPr>
          <w:ilvl w:val="0"/>
          <w:numId w:val="2"/>
        </w:numPr>
        <w:tabs>
          <w:tab w:val="clear" w:pos="2520"/>
          <w:tab w:val="left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>Analyse the role key African leaders in conflict transformation.</w:t>
      </w:r>
    </w:p>
    <w:p w:rsidR="00DE2206" w:rsidRPr="0080438C" w:rsidRDefault="00DE2206" w:rsidP="00DE220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E2206" w:rsidRPr="0080438C" w:rsidRDefault="00DE2206" w:rsidP="00DE2206">
      <w:pPr>
        <w:tabs>
          <w:tab w:val="left" w:pos="1980"/>
        </w:tabs>
        <w:autoSpaceDE w:val="0"/>
        <w:autoSpaceDN w:val="0"/>
        <w:adjustRightInd w:val="0"/>
        <w:ind w:left="1980" w:hanging="1260"/>
        <w:jc w:val="both"/>
        <w:rPr>
          <w:b/>
          <w:sz w:val="22"/>
          <w:szCs w:val="22"/>
        </w:rPr>
      </w:pPr>
      <w:r w:rsidRPr="0080438C">
        <w:rPr>
          <w:b/>
          <w:sz w:val="22"/>
          <w:szCs w:val="22"/>
        </w:rPr>
        <w:t>Course Description:</w:t>
      </w:r>
    </w:p>
    <w:p w:rsidR="00DE2206" w:rsidRPr="0080438C" w:rsidRDefault="00DE2206" w:rsidP="00DE2206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>Dynamics of conflict, both positive and negative; conflict and change; conflict management, conflict resolution and conflict transformation; examining the contextual roots of conflict; identifying sources of conflict in urban communities; conflict</w:t>
      </w:r>
      <w:r>
        <w:rPr>
          <w:sz w:val="22"/>
          <w:szCs w:val="22"/>
        </w:rPr>
        <w:t>,</w:t>
      </w:r>
      <w:r w:rsidRPr="0080438C">
        <w:rPr>
          <w:sz w:val="22"/>
          <w:szCs w:val="22"/>
        </w:rPr>
        <w:t xml:space="preserve"> resource</w:t>
      </w:r>
      <w:r>
        <w:rPr>
          <w:sz w:val="22"/>
          <w:szCs w:val="22"/>
        </w:rPr>
        <w:t xml:space="preserve"> distribution and</w:t>
      </w:r>
      <w:r w:rsidRPr="0080438C">
        <w:rPr>
          <w:sz w:val="22"/>
          <w:szCs w:val="22"/>
        </w:rPr>
        <w:t xml:space="preserve"> contested space in the city; the relationship of leaders to conflict/peace; Leadership qualities and characteristics in addressing conflict; addressing ethnic and racial conflict; Selected case studies of  African leaders in conflict transformation.</w:t>
      </w:r>
    </w:p>
    <w:p w:rsidR="00DE2206" w:rsidRPr="0080438C" w:rsidRDefault="00DE2206" w:rsidP="00DE2206">
      <w:pPr>
        <w:ind w:left="360"/>
        <w:jc w:val="both"/>
        <w:rPr>
          <w:b/>
          <w:bCs/>
          <w:sz w:val="22"/>
          <w:szCs w:val="22"/>
        </w:rPr>
      </w:pPr>
    </w:p>
    <w:p w:rsidR="00DE2206" w:rsidRPr="0080438C" w:rsidRDefault="00DE2206" w:rsidP="00DE2206">
      <w:pPr>
        <w:ind w:left="2880" w:hanging="2160"/>
        <w:jc w:val="both"/>
        <w:rPr>
          <w:b/>
          <w:bCs/>
          <w:sz w:val="22"/>
          <w:szCs w:val="22"/>
        </w:rPr>
      </w:pPr>
      <w:r w:rsidRPr="0080438C">
        <w:rPr>
          <w:b/>
          <w:bCs/>
          <w:sz w:val="22"/>
          <w:szCs w:val="22"/>
        </w:rPr>
        <w:t xml:space="preserve">Teaching Methods: </w:t>
      </w:r>
    </w:p>
    <w:p w:rsidR="00DE2206" w:rsidRPr="0080438C" w:rsidRDefault="00DE2206" w:rsidP="00DE2206">
      <w:pPr>
        <w:ind w:left="72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>Lectures, Short presentations, guided discussions, small group discussions, individual exercises, and structured activities.</w:t>
      </w:r>
    </w:p>
    <w:p w:rsidR="00DE2206" w:rsidRPr="0080438C" w:rsidRDefault="00DE2206" w:rsidP="00DE2206">
      <w:pPr>
        <w:jc w:val="both"/>
        <w:rPr>
          <w:b/>
          <w:bCs/>
          <w:sz w:val="22"/>
          <w:szCs w:val="22"/>
        </w:rPr>
      </w:pPr>
    </w:p>
    <w:p w:rsidR="00DE2206" w:rsidRPr="0080438C" w:rsidRDefault="00DE2206" w:rsidP="00DE2206">
      <w:pPr>
        <w:ind w:left="720"/>
        <w:jc w:val="both"/>
        <w:rPr>
          <w:b/>
          <w:bCs/>
          <w:sz w:val="22"/>
          <w:szCs w:val="22"/>
        </w:rPr>
      </w:pPr>
      <w:r w:rsidRPr="0080438C">
        <w:rPr>
          <w:b/>
          <w:bCs/>
          <w:sz w:val="22"/>
          <w:szCs w:val="22"/>
        </w:rPr>
        <w:t xml:space="preserve">Course Assessment: </w:t>
      </w:r>
    </w:p>
    <w:p w:rsidR="00DE2206" w:rsidRPr="0080438C" w:rsidRDefault="00DE2206" w:rsidP="00DE2206">
      <w:pPr>
        <w:pStyle w:val="HTMLPreformatted"/>
        <w:ind w:left="720"/>
        <w:rPr>
          <w:rFonts w:ascii="Times New Roman" w:hAnsi="Times New Roman"/>
          <w:sz w:val="22"/>
          <w:szCs w:val="22"/>
        </w:rPr>
      </w:pPr>
      <w:r w:rsidRPr="0080438C">
        <w:rPr>
          <w:rFonts w:ascii="Times New Roman" w:hAnsi="Times New Roman"/>
          <w:sz w:val="22"/>
          <w:szCs w:val="22"/>
        </w:rPr>
        <w:t xml:space="preserve">Continuous assessment, accounting for 40%, which may include class tests, book reviews, essays, class presentations. </w:t>
      </w:r>
      <w:proofErr w:type="gramStart"/>
      <w:r w:rsidRPr="0080438C">
        <w:rPr>
          <w:rFonts w:ascii="Times New Roman" w:hAnsi="Times New Roman"/>
          <w:sz w:val="22"/>
          <w:szCs w:val="22"/>
        </w:rPr>
        <w:t>An unseen written exam accounting for 60%.</w:t>
      </w:r>
      <w:proofErr w:type="gramEnd"/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  <w:r w:rsidRPr="0080438C">
        <w:rPr>
          <w:b/>
          <w:sz w:val="22"/>
          <w:szCs w:val="22"/>
        </w:rPr>
        <w:t>Key References</w:t>
      </w:r>
    </w:p>
    <w:p w:rsidR="00DE2206" w:rsidRPr="0080438C" w:rsidRDefault="00DE2206" w:rsidP="00DE22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Safty</w:t>
      </w:r>
      <w:proofErr w:type="spellEnd"/>
      <w:r w:rsidRPr="0080438C">
        <w:rPr>
          <w:sz w:val="22"/>
          <w:szCs w:val="22"/>
        </w:rPr>
        <w:t xml:space="preserve">, Adel </w:t>
      </w:r>
      <w:proofErr w:type="gramStart"/>
      <w:r w:rsidRPr="0080438C">
        <w:rPr>
          <w:sz w:val="22"/>
          <w:szCs w:val="22"/>
        </w:rPr>
        <w:t>et</w:t>
      </w:r>
      <w:proofErr w:type="gramEnd"/>
      <w:r w:rsidRPr="0080438C">
        <w:rPr>
          <w:sz w:val="22"/>
          <w:szCs w:val="22"/>
        </w:rPr>
        <w:t xml:space="preserve">. al. 2003, </w:t>
      </w:r>
      <w:r w:rsidRPr="0080438C">
        <w:rPr>
          <w:i/>
          <w:sz w:val="22"/>
          <w:szCs w:val="22"/>
        </w:rPr>
        <w:t>Value Leadership</w:t>
      </w:r>
      <w:r w:rsidRPr="0080438C">
        <w:rPr>
          <w:sz w:val="22"/>
          <w:szCs w:val="22"/>
        </w:rPr>
        <w:t xml:space="preserve">. Istanbul: University of </w:t>
      </w:r>
      <w:proofErr w:type="spellStart"/>
      <w:r w:rsidRPr="0080438C">
        <w:rPr>
          <w:sz w:val="22"/>
          <w:szCs w:val="22"/>
        </w:rPr>
        <w:t>Bahçeşehir</w:t>
      </w:r>
      <w:proofErr w:type="spellEnd"/>
      <w:r w:rsidRPr="0080438C">
        <w:rPr>
          <w:sz w:val="22"/>
          <w:szCs w:val="22"/>
        </w:rPr>
        <w:t xml:space="preserve"> Publications</w:t>
      </w:r>
    </w:p>
    <w:p w:rsidR="00DE2206" w:rsidRPr="0080438C" w:rsidRDefault="00DE2206" w:rsidP="00DE22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Stuckelberger</w:t>
      </w:r>
      <w:proofErr w:type="spellEnd"/>
      <w:r w:rsidRPr="0080438C">
        <w:rPr>
          <w:sz w:val="22"/>
          <w:szCs w:val="22"/>
        </w:rPr>
        <w:t xml:space="preserve"> C and </w:t>
      </w:r>
      <w:proofErr w:type="spellStart"/>
      <w:r w:rsidRPr="0080438C">
        <w:rPr>
          <w:sz w:val="22"/>
          <w:szCs w:val="22"/>
        </w:rPr>
        <w:t>Mugambi</w:t>
      </w:r>
      <w:proofErr w:type="spellEnd"/>
      <w:r w:rsidRPr="0080438C">
        <w:rPr>
          <w:sz w:val="22"/>
          <w:szCs w:val="22"/>
        </w:rPr>
        <w:t xml:space="preserve"> J. K.</w:t>
      </w:r>
      <w:r>
        <w:rPr>
          <w:sz w:val="22"/>
          <w:szCs w:val="22"/>
        </w:rPr>
        <w:t xml:space="preserve"> </w:t>
      </w:r>
      <w:r w:rsidRPr="0080438C">
        <w:rPr>
          <w:sz w:val="22"/>
          <w:szCs w:val="22"/>
        </w:rPr>
        <w:t xml:space="preserve">2005 </w:t>
      </w:r>
      <w:r w:rsidRPr="0080438C">
        <w:rPr>
          <w:i/>
          <w:sz w:val="22"/>
          <w:szCs w:val="22"/>
        </w:rPr>
        <w:t>Responsible leadership</w:t>
      </w:r>
      <w:r w:rsidRPr="0080438C">
        <w:rPr>
          <w:sz w:val="22"/>
          <w:szCs w:val="22"/>
        </w:rPr>
        <w:t>, Acton publishers, Nairobi</w:t>
      </w:r>
    </w:p>
    <w:p w:rsidR="00DE2206" w:rsidRPr="0080438C" w:rsidRDefault="00DE2206" w:rsidP="00DE22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Banzikiza</w:t>
      </w:r>
      <w:proofErr w:type="spellEnd"/>
      <w:r w:rsidRPr="0080438C">
        <w:rPr>
          <w:sz w:val="22"/>
          <w:szCs w:val="22"/>
        </w:rPr>
        <w:t xml:space="preserve"> C 2004 </w:t>
      </w:r>
      <w:r w:rsidRPr="0080438C">
        <w:rPr>
          <w:i/>
          <w:sz w:val="22"/>
          <w:szCs w:val="22"/>
        </w:rPr>
        <w:t>Consolidating Unity and Peace in Africa</w:t>
      </w:r>
      <w:r w:rsidRPr="0080438C">
        <w:rPr>
          <w:sz w:val="22"/>
          <w:szCs w:val="22"/>
        </w:rPr>
        <w:t xml:space="preserve">. AMECEA </w:t>
      </w:r>
      <w:proofErr w:type="spellStart"/>
      <w:r w:rsidRPr="0080438C">
        <w:rPr>
          <w:sz w:val="22"/>
          <w:szCs w:val="22"/>
        </w:rPr>
        <w:t>Gaba</w:t>
      </w:r>
      <w:proofErr w:type="spellEnd"/>
      <w:r w:rsidRPr="0080438C">
        <w:rPr>
          <w:sz w:val="22"/>
          <w:szCs w:val="22"/>
        </w:rPr>
        <w:t xml:space="preserve"> Publications</w:t>
      </w:r>
    </w:p>
    <w:p w:rsidR="00DE2206" w:rsidRDefault="00DE2206" w:rsidP="00DE22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0438C">
        <w:rPr>
          <w:iCs/>
          <w:sz w:val="22"/>
          <w:szCs w:val="22"/>
        </w:rPr>
        <w:t>Charton</w:t>
      </w:r>
      <w:proofErr w:type="spellEnd"/>
      <w:r w:rsidRPr="0080438C">
        <w:rPr>
          <w:iCs/>
          <w:sz w:val="22"/>
          <w:szCs w:val="22"/>
        </w:rPr>
        <w:t xml:space="preserve">-Bigot &amp; Rodrigues-Torres </w:t>
      </w:r>
      <w:r w:rsidRPr="0080438C">
        <w:rPr>
          <w:i/>
          <w:iCs/>
          <w:sz w:val="22"/>
          <w:szCs w:val="22"/>
        </w:rPr>
        <w:t>(</w:t>
      </w:r>
      <w:proofErr w:type="spellStart"/>
      <w:proofErr w:type="gramStart"/>
      <w:r w:rsidRPr="0080438C">
        <w:rPr>
          <w:i/>
          <w:iCs/>
          <w:sz w:val="22"/>
          <w:szCs w:val="22"/>
        </w:rPr>
        <w:t>eds</w:t>
      </w:r>
      <w:proofErr w:type="spellEnd"/>
      <w:proofErr w:type="gramEnd"/>
      <w:r w:rsidRPr="0080438C">
        <w:rPr>
          <w:i/>
          <w:iCs/>
          <w:sz w:val="22"/>
          <w:szCs w:val="22"/>
        </w:rPr>
        <w:t xml:space="preserve">) </w:t>
      </w:r>
      <w:r w:rsidRPr="0080438C">
        <w:rPr>
          <w:iCs/>
          <w:sz w:val="22"/>
          <w:szCs w:val="22"/>
        </w:rPr>
        <w:t>2010</w:t>
      </w:r>
      <w:r w:rsidRPr="0080438C">
        <w:rPr>
          <w:i/>
          <w:iCs/>
          <w:sz w:val="22"/>
          <w:szCs w:val="22"/>
        </w:rPr>
        <w:t xml:space="preserve"> Nairobi Today: The paradox of a fragmented city. </w:t>
      </w:r>
      <w:proofErr w:type="spellStart"/>
      <w:r w:rsidRPr="0080438C">
        <w:rPr>
          <w:iCs/>
          <w:sz w:val="22"/>
          <w:szCs w:val="22"/>
        </w:rPr>
        <w:t>Mkuki</w:t>
      </w:r>
      <w:proofErr w:type="spellEnd"/>
      <w:r w:rsidRPr="0080438C">
        <w:rPr>
          <w:iCs/>
          <w:sz w:val="22"/>
          <w:szCs w:val="22"/>
        </w:rPr>
        <w:t xml:space="preserve"> </w:t>
      </w:r>
      <w:proofErr w:type="spellStart"/>
      <w:r w:rsidRPr="0080438C">
        <w:rPr>
          <w:iCs/>
          <w:sz w:val="22"/>
          <w:szCs w:val="22"/>
        </w:rPr>
        <w:t>na</w:t>
      </w:r>
      <w:proofErr w:type="spellEnd"/>
      <w:r w:rsidRPr="0080438C">
        <w:rPr>
          <w:iCs/>
          <w:sz w:val="22"/>
          <w:szCs w:val="22"/>
        </w:rPr>
        <w:t xml:space="preserve"> </w:t>
      </w:r>
      <w:proofErr w:type="spellStart"/>
      <w:r w:rsidRPr="0080438C">
        <w:rPr>
          <w:iCs/>
          <w:sz w:val="22"/>
          <w:szCs w:val="22"/>
        </w:rPr>
        <w:t>Nyota</w:t>
      </w:r>
      <w:proofErr w:type="spellEnd"/>
      <w:r w:rsidRPr="0080438C">
        <w:rPr>
          <w:iCs/>
          <w:sz w:val="22"/>
          <w:szCs w:val="22"/>
        </w:rPr>
        <w:t xml:space="preserve"> Publishers</w:t>
      </w:r>
      <w:r w:rsidRPr="003D5862">
        <w:rPr>
          <w:sz w:val="22"/>
          <w:szCs w:val="22"/>
        </w:rPr>
        <w:t xml:space="preserve"> </w:t>
      </w:r>
    </w:p>
    <w:p w:rsidR="00DE2206" w:rsidRPr="00D572DC" w:rsidRDefault="00DE2206" w:rsidP="00DE22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D572DC">
        <w:rPr>
          <w:sz w:val="22"/>
          <w:szCs w:val="22"/>
        </w:rPr>
        <w:t>Lederach</w:t>
      </w:r>
      <w:proofErr w:type="spellEnd"/>
      <w:r w:rsidRPr="00D572DC">
        <w:rPr>
          <w:sz w:val="22"/>
          <w:szCs w:val="22"/>
        </w:rPr>
        <w:t xml:space="preserve">, J. P. 1995 </w:t>
      </w:r>
      <w:r w:rsidRPr="00D572DC">
        <w:rPr>
          <w:i/>
          <w:sz w:val="22"/>
          <w:szCs w:val="22"/>
        </w:rPr>
        <w:t>Preparing for Peace: Conflict Transformation across Cultures</w:t>
      </w:r>
      <w:r w:rsidRPr="00D572DC">
        <w:rPr>
          <w:sz w:val="22"/>
          <w:szCs w:val="22"/>
        </w:rPr>
        <w:t>, Syracuse Press.</w:t>
      </w:r>
    </w:p>
    <w:p w:rsidR="00DE2206" w:rsidRPr="0080438C" w:rsidRDefault="00DE2206" w:rsidP="00DE2206">
      <w:pPr>
        <w:widowControl w:val="0"/>
        <w:tabs>
          <w:tab w:val="left" w:pos="360"/>
        </w:tabs>
        <w:autoSpaceDE w:val="0"/>
        <w:autoSpaceDN w:val="0"/>
        <w:adjustRightInd w:val="0"/>
        <w:spacing w:after="200" w:line="276" w:lineRule="auto"/>
        <w:ind w:left="1080"/>
        <w:contextualSpacing/>
        <w:rPr>
          <w:sz w:val="22"/>
          <w:szCs w:val="22"/>
        </w:rPr>
      </w:pPr>
    </w:p>
    <w:p w:rsidR="00DE2206" w:rsidRPr="0080438C" w:rsidRDefault="00DE2206" w:rsidP="00DE220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E2206" w:rsidRPr="0080438C" w:rsidRDefault="00DE2206" w:rsidP="00DE2206">
      <w:pPr>
        <w:ind w:left="720" w:right="-720"/>
        <w:rPr>
          <w:b/>
          <w:i/>
          <w:sz w:val="22"/>
          <w:szCs w:val="22"/>
        </w:rPr>
      </w:pPr>
      <w:r w:rsidRPr="0080438C">
        <w:rPr>
          <w:b/>
          <w:i/>
          <w:sz w:val="22"/>
          <w:szCs w:val="22"/>
        </w:rPr>
        <w:t>Recommended Further References</w:t>
      </w:r>
    </w:p>
    <w:p w:rsidR="00DE2206" w:rsidRDefault="00DE2206" w:rsidP="00DE220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 xml:space="preserve">Coleman, P. T. 2003 </w:t>
      </w:r>
      <w:r w:rsidRPr="0080438C">
        <w:rPr>
          <w:i/>
          <w:sz w:val="22"/>
          <w:szCs w:val="22"/>
        </w:rPr>
        <w:t xml:space="preserve">Characteristics of Protracted, Intractable Conflict: Towards the Development </w:t>
      </w:r>
      <w:proofErr w:type="gramStart"/>
      <w:r w:rsidRPr="0080438C">
        <w:rPr>
          <w:i/>
          <w:sz w:val="22"/>
          <w:szCs w:val="22"/>
        </w:rPr>
        <w:t>Of</w:t>
      </w:r>
      <w:proofErr w:type="gramEnd"/>
      <w:r w:rsidRPr="0080438C">
        <w:rPr>
          <w:i/>
          <w:sz w:val="22"/>
          <w:szCs w:val="22"/>
        </w:rPr>
        <w:t xml:space="preserve"> a Meta-Framework</w:t>
      </w:r>
      <w:r w:rsidRPr="0080438C">
        <w:rPr>
          <w:sz w:val="22"/>
          <w:szCs w:val="22"/>
        </w:rPr>
        <w:t>.</w:t>
      </w:r>
    </w:p>
    <w:p w:rsidR="00DE2206" w:rsidRPr="00D572DC" w:rsidRDefault="00DE2206" w:rsidP="00DE220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D572DC">
        <w:rPr>
          <w:sz w:val="22"/>
          <w:szCs w:val="22"/>
        </w:rPr>
        <w:t>Doxtader</w:t>
      </w:r>
      <w:proofErr w:type="spellEnd"/>
      <w:r w:rsidRPr="00D572DC">
        <w:rPr>
          <w:sz w:val="22"/>
          <w:szCs w:val="22"/>
        </w:rPr>
        <w:t xml:space="preserve"> E &amp; Villa-</w:t>
      </w:r>
      <w:proofErr w:type="spellStart"/>
      <w:r w:rsidRPr="00D572DC">
        <w:rPr>
          <w:sz w:val="22"/>
          <w:szCs w:val="22"/>
        </w:rPr>
        <w:t>Vicencio</w:t>
      </w:r>
      <w:proofErr w:type="spellEnd"/>
      <w:r w:rsidRPr="00D572DC">
        <w:rPr>
          <w:sz w:val="22"/>
          <w:szCs w:val="22"/>
        </w:rPr>
        <w:t xml:space="preserve"> C 2003 </w:t>
      </w:r>
      <w:proofErr w:type="gramStart"/>
      <w:r w:rsidRPr="00D572DC">
        <w:rPr>
          <w:i/>
          <w:sz w:val="22"/>
          <w:szCs w:val="22"/>
        </w:rPr>
        <w:t>Through</w:t>
      </w:r>
      <w:proofErr w:type="gramEnd"/>
      <w:r w:rsidRPr="00D572DC">
        <w:rPr>
          <w:i/>
          <w:sz w:val="22"/>
          <w:szCs w:val="22"/>
        </w:rPr>
        <w:t xml:space="preserve"> Fire with Water</w:t>
      </w:r>
      <w:r w:rsidRPr="00D572DC">
        <w:rPr>
          <w:sz w:val="22"/>
          <w:szCs w:val="22"/>
        </w:rPr>
        <w:t>. Africa Research and Publications</w:t>
      </w:r>
    </w:p>
    <w:p w:rsidR="00DE2206" w:rsidRPr="0080438C" w:rsidRDefault="00DE2206" w:rsidP="00DE220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Lederach</w:t>
      </w:r>
      <w:proofErr w:type="spellEnd"/>
      <w:r w:rsidRPr="0080438C">
        <w:rPr>
          <w:sz w:val="22"/>
          <w:szCs w:val="22"/>
        </w:rPr>
        <w:t xml:space="preserve">, J. P. 1997 Building </w:t>
      </w:r>
      <w:r w:rsidRPr="0080438C">
        <w:rPr>
          <w:i/>
          <w:sz w:val="22"/>
          <w:szCs w:val="22"/>
        </w:rPr>
        <w:t>Peace. Sustainable Reconciliation in Divided Societies</w:t>
      </w:r>
      <w:r w:rsidRPr="0080438C">
        <w:rPr>
          <w:sz w:val="22"/>
          <w:szCs w:val="22"/>
        </w:rPr>
        <w:t>, United States Institute of Peace, Washington, D. C.</w:t>
      </w:r>
    </w:p>
    <w:p w:rsidR="00DE2206" w:rsidRPr="0080438C" w:rsidRDefault="00DE2206" w:rsidP="00DE220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 xml:space="preserve">Moser, C 2000 </w:t>
      </w:r>
      <w:r w:rsidRPr="0080438C">
        <w:rPr>
          <w:i/>
          <w:sz w:val="22"/>
          <w:szCs w:val="22"/>
        </w:rPr>
        <w:t>Urban Poor Perceptions of Violence and Conflict in Columbia</w:t>
      </w:r>
      <w:r w:rsidRPr="0080438C">
        <w:rPr>
          <w:sz w:val="22"/>
          <w:szCs w:val="22"/>
        </w:rPr>
        <w:t>. World Bank</w:t>
      </w:r>
    </w:p>
    <w:p w:rsidR="00DE2206" w:rsidRPr="0080438C" w:rsidRDefault="00DE2206" w:rsidP="00DE220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Plou</w:t>
      </w:r>
      <w:proofErr w:type="spellEnd"/>
      <w:r w:rsidRPr="0080438C">
        <w:rPr>
          <w:sz w:val="22"/>
          <w:szCs w:val="22"/>
        </w:rPr>
        <w:t xml:space="preserve"> D 1998 </w:t>
      </w:r>
      <w:r w:rsidRPr="0080438C">
        <w:rPr>
          <w:i/>
          <w:sz w:val="22"/>
          <w:szCs w:val="22"/>
        </w:rPr>
        <w:t>Peace in Troubled Cities.</w:t>
      </w:r>
      <w:r w:rsidRPr="0080438C">
        <w:rPr>
          <w:sz w:val="22"/>
          <w:szCs w:val="22"/>
        </w:rPr>
        <w:t xml:space="preserve"> WCC</w:t>
      </w:r>
    </w:p>
    <w:p w:rsidR="00DE2206" w:rsidRPr="0080438C" w:rsidRDefault="00DE2206" w:rsidP="00DE2206">
      <w:pPr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Ysenburg</w:t>
      </w:r>
      <w:proofErr w:type="spellEnd"/>
      <w:r w:rsidRPr="0080438C">
        <w:rPr>
          <w:sz w:val="22"/>
          <w:szCs w:val="22"/>
        </w:rPr>
        <w:t xml:space="preserve">, N &amp; Bonn, G 2011 Nairobi: an exploration of a city by photographers and writers. Nairobi: </w:t>
      </w:r>
      <w:proofErr w:type="spellStart"/>
      <w:r w:rsidRPr="0080438C">
        <w:rPr>
          <w:sz w:val="22"/>
          <w:szCs w:val="22"/>
        </w:rPr>
        <w:t>Kwani</w:t>
      </w:r>
      <w:proofErr w:type="spellEnd"/>
      <w:r w:rsidRPr="0080438C">
        <w:rPr>
          <w:sz w:val="22"/>
          <w:szCs w:val="22"/>
        </w:rPr>
        <w:t xml:space="preserve"> Trust</w:t>
      </w: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E2206" w:rsidRPr="0080438C" w:rsidRDefault="00DE2206" w:rsidP="00DE2206">
      <w:pPr>
        <w:autoSpaceDE w:val="0"/>
        <w:autoSpaceDN w:val="0"/>
        <w:adjustRightInd w:val="0"/>
        <w:ind w:left="720"/>
        <w:jc w:val="both"/>
        <w:rPr>
          <w:b/>
          <w:i/>
          <w:sz w:val="22"/>
          <w:szCs w:val="22"/>
        </w:rPr>
      </w:pPr>
      <w:r w:rsidRPr="0080438C">
        <w:rPr>
          <w:b/>
          <w:i/>
          <w:sz w:val="22"/>
          <w:szCs w:val="22"/>
        </w:rPr>
        <w:t>Journals</w:t>
      </w:r>
    </w:p>
    <w:p w:rsidR="00DE2206" w:rsidRPr="0080438C" w:rsidRDefault="00DE2206" w:rsidP="00DE2206">
      <w:pPr>
        <w:ind w:left="1080"/>
        <w:rPr>
          <w:sz w:val="22"/>
          <w:szCs w:val="22"/>
        </w:rPr>
      </w:pPr>
    </w:p>
    <w:p w:rsidR="00DE2206" w:rsidRPr="0080438C" w:rsidRDefault="00DE2206" w:rsidP="00DE2206">
      <w:pPr>
        <w:numPr>
          <w:ilvl w:val="0"/>
          <w:numId w:val="1"/>
        </w:numPr>
        <w:ind w:left="1080"/>
        <w:rPr>
          <w:sz w:val="22"/>
          <w:szCs w:val="22"/>
        </w:rPr>
      </w:pPr>
      <w:r w:rsidRPr="0080438C">
        <w:rPr>
          <w:sz w:val="22"/>
          <w:szCs w:val="22"/>
        </w:rPr>
        <w:t>Journal of Peace and Conflict Resolution</w:t>
      </w:r>
    </w:p>
    <w:p w:rsidR="00DE2206" w:rsidRPr="0080438C" w:rsidRDefault="00DE2206" w:rsidP="00DE2206">
      <w:pPr>
        <w:jc w:val="both"/>
        <w:rPr>
          <w:b/>
          <w:sz w:val="22"/>
          <w:szCs w:val="22"/>
        </w:rPr>
      </w:pPr>
    </w:p>
    <w:p w:rsidR="00DE2206" w:rsidRPr="0080438C" w:rsidRDefault="00DE2206" w:rsidP="00DE2206">
      <w:pPr>
        <w:ind w:left="720"/>
        <w:jc w:val="both"/>
        <w:rPr>
          <w:b/>
          <w:i/>
          <w:sz w:val="22"/>
          <w:szCs w:val="22"/>
        </w:rPr>
      </w:pPr>
      <w:r w:rsidRPr="0080438C">
        <w:rPr>
          <w:b/>
          <w:i/>
          <w:sz w:val="22"/>
          <w:szCs w:val="22"/>
        </w:rPr>
        <w:t>Useful websites</w:t>
      </w:r>
    </w:p>
    <w:p w:rsidR="00DE2206" w:rsidRPr="0080438C" w:rsidRDefault="00DE2206" w:rsidP="00DE2206">
      <w:pPr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hyperlink r:id="rId6" w:history="1">
        <w:r w:rsidRPr="0080438C">
          <w:rPr>
            <w:rStyle w:val="Hyperlink"/>
            <w:sz w:val="22"/>
            <w:szCs w:val="22"/>
          </w:rPr>
          <w:t>www.tc.columbia.edu/icccr</w:t>
        </w:r>
      </w:hyperlink>
    </w:p>
    <w:p w:rsidR="00DE2206" w:rsidRPr="0080438C" w:rsidRDefault="00DE2206" w:rsidP="00DE2206">
      <w:pPr>
        <w:pStyle w:val="NormalWeb"/>
        <w:jc w:val="center"/>
        <w:rPr>
          <w:b/>
          <w:sz w:val="22"/>
          <w:szCs w:val="22"/>
          <w:u w:val="double"/>
          <w:lang w:val="en-GB"/>
        </w:rPr>
      </w:pPr>
    </w:p>
    <w:p w:rsidR="00DE2206" w:rsidRPr="0080438C" w:rsidRDefault="00DE2206" w:rsidP="00DE2206">
      <w:pPr>
        <w:rPr>
          <w:sz w:val="22"/>
          <w:szCs w:val="22"/>
        </w:rPr>
      </w:pPr>
    </w:p>
    <w:p w:rsidR="00DE2206" w:rsidRPr="0080438C" w:rsidRDefault="00DE2206" w:rsidP="00DE2206">
      <w:pPr>
        <w:spacing w:line="360" w:lineRule="auto"/>
        <w:rPr>
          <w:b/>
          <w:sz w:val="22"/>
          <w:szCs w:val="22"/>
        </w:rPr>
      </w:pPr>
    </w:p>
    <w:p w:rsidR="000F58EC" w:rsidRDefault="00DE2206" w:rsidP="00DE2206">
      <w:r>
        <w:rPr>
          <w:b/>
          <w:sz w:val="22"/>
          <w:szCs w:val="22"/>
          <w:u w:val="double"/>
        </w:rPr>
        <w:br w:type="page"/>
      </w:r>
      <w:bookmarkStart w:id="0" w:name="_GoBack"/>
      <w:bookmarkEnd w:id="0"/>
    </w:p>
    <w:sectPr w:rsidR="000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903"/>
    <w:multiLevelType w:val="hybridMultilevel"/>
    <w:tmpl w:val="237479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D132B"/>
    <w:multiLevelType w:val="hybridMultilevel"/>
    <w:tmpl w:val="3200A3E4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2B6847"/>
    <w:multiLevelType w:val="hybridMultilevel"/>
    <w:tmpl w:val="9626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E06B4"/>
    <w:multiLevelType w:val="hybridMultilevel"/>
    <w:tmpl w:val="AB86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06"/>
    <w:rsid w:val="000F58EC"/>
    <w:rsid w:val="00D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2206"/>
    <w:rPr>
      <w:color w:val="0000FF"/>
      <w:u w:val="single"/>
    </w:rPr>
  </w:style>
  <w:style w:type="paragraph" w:styleId="NormalWeb">
    <w:name w:val="Normal (Web)"/>
    <w:basedOn w:val="Normal"/>
    <w:uiPriority w:val="99"/>
    <w:rsid w:val="00DE2206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DE2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E2206"/>
    <w:rPr>
      <w:rFonts w:ascii="Arial Unicode MS" w:eastAsia="Arial Unicode MS" w:hAnsi="Arial Unicode M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2206"/>
    <w:rPr>
      <w:color w:val="0000FF"/>
      <w:u w:val="single"/>
    </w:rPr>
  </w:style>
  <w:style w:type="paragraph" w:styleId="NormalWeb">
    <w:name w:val="Normal (Web)"/>
    <w:basedOn w:val="Normal"/>
    <w:uiPriority w:val="99"/>
    <w:rsid w:val="00DE2206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DE2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E2206"/>
    <w:rPr>
      <w:rFonts w:ascii="Arial Unicode MS" w:eastAsia="Arial Unicode MS" w:hAnsi="Arial Unicode M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.columbia.edu/iccc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2012-11-02T09:00:00Z</dcterms:created>
  <dcterms:modified xsi:type="dcterms:W3CDTF">2012-11-02T09:01:00Z</dcterms:modified>
</cp:coreProperties>
</file>