
<file path=[Content_Types].xml><?xml version="1.0" encoding="utf-8"?>
<Types xmlns="http://schemas.openxmlformats.org/package/2006/content-types">
  <Default Extension="xml" ContentType="application/xml"/>
  <Default Extension="jpeg" ContentType="image/jpeg"/>
  <Default Extension="xlsx" ContentType="application/vnd.openxmlformats-officedocument.spreadsheetml.shee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charts/chart3.xml" ContentType="application/vnd.openxmlformats-officedocument.drawingml.chart+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285" w:type="pct"/>
        <w:jc w:val="center"/>
        <w:tblLook w:val="04A0" w:firstRow="1" w:lastRow="0" w:firstColumn="1" w:lastColumn="0" w:noHBand="0" w:noVBand="1"/>
      </w:tblPr>
      <w:tblGrid>
        <w:gridCol w:w="10122"/>
      </w:tblGrid>
      <w:tr w:rsidR="00A71912" w14:paraId="403C1874" w14:textId="77777777" w:rsidTr="00654792">
        <w:trPr>
          <w:cantSplit/>
          <w:trHeight w:hRule="exact" w:val="10976"/>
          <w:jc w:val="center"/>
        </w:trPr>
        <w:tc>
          <w:tcPr>
            <w:tcW w:w="10122" w:type="dxa"/>
            <w:shd w:val="clear" w:color="auto" w:fill="1F497D" w:themeFill="text2"/>
          </w:tcPr>
          <w:p w14:paraId="729433E4" w14:textId="77777777" w:rsidR="00A71912" w:rsidRDefault="00A71912" w:rsidP="00654792">
            <w:pPr>
              <w:pStyle w:val="Subtitle"/>
            </w:pPr>
            <w:r>
              <w:t>Azusa Pacific University</w:t>
            </w:r>
            <w:r>
              <w:br w:type="page"/>
            </w:r>
          </w:p>
          <w:sdt>
            <w:sdtPr>
              <w:id w:val="6002688"/>
              <w:placeholder>
                <w:docPart w:val="7144983CE95C63438367C4C34A97ECD5"/>
              </w:placeholder>
            </w:sdtPr>
            <w:sdtEndPr>
              <w:rPr>
                <w:sz w:val="72"/>
                <w:szCs w:val="72"/>
              </w:rPr>
            </w:sdtEndPr>
            <w:sdtContent>
              <w:p w14:paraId="3A9799C1" w14:textId="01DEBD3B" w:rsidR="00A71912" w:rsidRPr="00692FD7" w:rsidRDefault="00692FD7" w:rsidP="00654792">
                <w:pPr>
                  <w:pStyle w:val="Title"/>
                  <w:rPr>
                    <w:rFonts w:asciiTheme="minorHAnsi" w:hAnsiTheme="minorHAnsi"/>
                    <w:color w:val="C6D9F1" w:themeColor="text2" w:themeTint="33"/>
                    <w:sz w:val="72"/>
                    <w:szCs w:val="72"/>
                  </w:rPr>
                </w:pPr>
                <w:r w:rsidRPr="00692FD7">
                  <w:rPr>
                    <w:b/>
                    <w:i/>
                    <w:sz w:val="72"/>
                    <w:szCs w:val="72"/>
                  </w:rPr>
                  <w:t>Creating Educational Courses for World Impact Teen Center</w:t>
                </w:r>
              </w:p>
            </w:sdtContent>
          </w:sdt>
          <w:p w14:paraId="64F2588D" w14:textId="65681D01" w:rsidR="00A71912" w:rsidRDefault="00692FD7" w:rsidP="00654792">
            <w:pPr>
              <w:jc w:val="center"/>
              <w:rPr>
                <w:color w:val="C6D9F1" w:themeColor="text2" w:themeTint="33"/>
                <w:szCs w:val="20"/>
              </w:rPr>
            </w:pPr>
            <w:r>
              <w:rPr>
                <w:noProof/>
                <w:color w:val="C6D9F1" w:themeColor="text2" w:themeTint="33"/>
                <w:szCs w:val="20"/>
              </w:rPr>
              <mc:AlternateContent>
                <mc:Choice Requires="wps">
                  <w:drawing>
                    <wp:anchor distT="0" distB="0" distL="114300" distR="114300" simplePos="0" relativeHeight="251698176" behindDoc="0" locked="0" layoutInCell="1" allowOverlap="1" wp14:anchorId="712DD017" wp14:editId="07CE4A9C">
                      <wp:simplePos x="0" y="0"/>
                      <wp:positionH relativeFrom="column">
                        <wp:posOffset>173355</wp:posOffset>
                      </wp:positionH>
                      <wp:positionV relativeFrom="paragraph">
                        <wp:posOffset>3710305</wp:posOffset>
                      </wp:positionV>
                      <wp:extent cx="5943600" cy="1242060"/>
                      <wp:effectExtent l="76200" t="50800" r="76200" b="104140"/>
                      <wp:wrapSquare wrapText="bothSides"/>
                      <wp:docPr id="28" name="Text Box 28"/>
                      <wp:cNvGraphicFramePr/>
                      <a:graphic xmlns:a="http://schemas.openxmlformats.org/drawingml/2006/main">
                        <a:graphicData uri="http://schemas.microsoft.com/office/word/2010/wordprocessingShape">
                          <wps:wsp>
                            <wps:cNvSpPr txBox="1"/>
                            <wps:spPr>
                              <a:xfrm>
                                <a:off x="0" y="0"/>
                                <a:ext cx="5943600" cy="1242060"/>
                              </a:xfrm>
                              <a:prstGeom prst="rect">
                                <a:avLst/>
                              </a:prstGeom>
                              <a:ln/>
                              <a:extLst>
                                <a:ext uri="{C572A759-6A51-4108-AA02-DFA0A04FC94B}">
                                  <ma14:wrappingTextBoxFlag xmlns:ma14="http://schemas.microsoft.com/office/mac/drawingml/2011/main"/>
                                </a:ext>
                              </a:extLst>
                            </wps:spPr>
                            <wps:style>
                              <a:lnRef idx="3">
                                <a:schemeClr val="lt1"/>
                              </a:lnRef>
                              <a:fillRef idx="1">
                                <a:schemeClr val="accent1"/>
                              </a:fillRef>
                              <a:effectRef idx="1">
                                <a:schemeClr val="accent1"/>
                              </a:effectRef>
                              <a:fontRef idx="minor">
                                <a:schemeClr val="lt1"/>
                              </a:fontRef>
                            </wps:style>
                            <wps:txbx>
                              <w:txbxContent>
                                <w:p w14:paraId="6AE7A425" w14:textId="13F6FE69" w:rsidR="00FB6B60" w:rsidRPr="00692FD7" w:rsidRDefault="00FB6B60" w:rsidP="00A71912">
                                  <w:pPr>
                                    <w:jc w:val="center"/>
                                    <w:rPr>
                                      <w:color w:val="FFFFFF" w:themeColor="background1"/>
                                      <w:sz w:val="28"/>
                                      <w:szCs w:val="28"/>
                                    </w:rPr>
                                  </w:pPr>
                                  <w:r>
                                    <w:rPr>
                                      <w:color w:val="FFFFFF" w:themeColor="background1"/>
                                      <w:sz w:val="22"/>
                                    </w:rPr>
                                    <w:br/>
                                  </w:r>
                                  <w:r w:rsidRPr="00692FD7">
                                    <w:rPr>
                                      <w:color w:val="FFFFFF" w:themeColor="background1"/>
                                      <w:sz w:val="28"/>
                                      <w:szCs w:val="28"/>
                                    </w:rPr>
                                    <w:t>José Elias Dueñas</w:t>
                                  </w:r>
                                  <w:r w:rsidRPr="00692FD7">
                                    <w:rPr>
                                      <w:color w:val="FFFFFF" w:themeColor="background1"/>
                                      <w:sz w:val="28"/>
                                      <w:szCs w:val="28"/>
                                    </w:rPr>
                                    <w:br/>
                                    <w:t>TUL675 Research Project/Thesis II</w:t>
                                  </w:r>
                                </w:p>
                                <w:p w14:paraId="53910F62" w14:textId="3FE28294" w:rsidR="00FB6B60" w:rsidRPr="008E3076" w:rsidRDefault="00FB6B60" w:rsidP="00A71912">
                                  <w:pPr>
                                    <w:jc w:val="center"/>
                                    <w:rPr>
                                      <w:color w:val="FFFFFF" w:themeColor="background1"/>
                                      <w:sz w:val="22"/>
                                    </w:rPr>
                                  </w:pPr>
                                  <w:r w:rsidRPr="00692FD7">
                                    <w:rPr>
                                      <w:color w:val="FFFFFF" w:themeColor="background1"/>
                                      <w:sz w:val="28"/>
                                      <w:szCs w:val="28"/>
                                    </w:rPr>
                                    <w:t>Master of Arts in Transformational Urban Leadership</w:t>
                                  </w:r>
                                  <w:r w:rsidRPr="008E3076">
                                    <w:rPr>
                                      <w:color w:val="FFFFFF" w:themeColor="background1"/>
                                      <w:sz w:val="22"/>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8" o:spid="_x0000_s1026" type="#_x0000_t202" style="position:absolute;left:0;text-align:left;margin-left:13.65pt;margin-top:292.15pt;width:468pt;height:97.8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" fillcolor="#4f81bd [3204]" strokecolor="white [3201]" strokeweight="3pt">
                      <v:shadow on="t" opacity="24903f" mv:blur="40000f" origin=",.5" offset="0,20000emu"/>
                      <v:textbox>
                        <w:txbxContent>
                          <w:p w14:paraId="6AE7A425" w14:textId="13F6FE69" w:rsidR="00BD4F53" w:rsidRPr="00692FD7" w:rsidRDefault="00BD4F53" w:rsidP="00A71912">
                            <w:pPr>
                              <w:jc w:val="center"/>
                              <w:rPr>
                                <w:color w:val="FFFFFF" w:themeColor="background1"/>
                                <w:sz w:val="28"/>
                                <w:szCs w:val="28"/>
                              </w:rPr>
                            </w:pPr>
                            <w:r>
                              <w:rPr>
                                <w:color w:val="FFFFFF" w:themeColor="background1"/>
                                <w:sz w:val="22"/>
                              </w:rPr>
                              <w:br/>
                            </w:r>
                            <w:r w:rsidRPr="00692FD7">
                              <w:rPr>
                                <w:color w:val="FFFFFF" w:themeColor="background1"/>
                                <w:sz w:val="28"/>
                                <w:szCs w:val="28"/>
                              </w:rPr>
                              <w:t>José Elias Dueñas</w:t>
                            </w:r>
                            <w:r w:rsidRPr="00692FD7">
                              <w:rPr>
                                <w:color w:val="FFFFFF" w:themeColor="background1"/>
                                <w:sz w:val="28"/>
                                <w:szCs w:val="28"/>
                              </w:rPr>
                              <w:br/>
                              <w:t>TUL675 Research Project/Thesis II</w:t>
                            </w:r>
                          </w:p>
                          <w:p w14:paraId="53910F62" w14:textId="3FE28294" w:rsidR="00BD4F53" w:rsidRPr="008E3076" w:rsidRDefault="00BD4F53" w:rsidP="00A71912">
                            <w:pPr>
                              <w:jc w:val="center"/>
                              <w:rPr>
                                <w:color w:val="FFFFFF" w:themeColor="background1"/>
                                <w:sz w:val="22"/>
                              </w:rPr>
                            </w:pPr>
                            <w:r w:rsidRPr="00692FD7">
                              <w:rPr>
                                <w:color w:val="FFFFFF" w:themeColor="background1"/>
                                <w:sz w:val="28"/>
                                <w:szCs w:val="28"/>
                              </w:rPr>
                              <w:t>Master of Arts in Transformational Urban Leadership</w:t>
                            </w:r>
                            <w:r w:rsidRPr="008E3076">
                              <w:rPr>
                                <w:color w:val="FFFFFF" w:themeColor="background1"/>
                                <w:sz w:val="22"/>
                              </w:rPr>
                              <w:br/>
                            </w:r>
                          </w:p>
                        </w:txbxContent>
                      </v:textbox>
                      <w10:wrap type="square"/>
                    </v:shape>
                  </w:pict>
                </mc:Fallback>
              </mc:AlternateContent>
            </w:r>
            <w:r w:rsidR="00A71912">
              <w:rPr>
                <w:rFonts w:ascii="Helvetica" w:hAnsi="Helvetica" w:cs="Helvetica"/>
                <w:noProof/>
                <w:color w:val="auto"/>
                <w:spacing w:val="0"/>
                <w:sz w:val="24"/>
                <w:szCs w:val="24"/>
              </w:rPr>
              <w:drawing>
                <wp:anchor distT="0" distB="0" distL="114300" distR="114300" simplePos="0" relativeHeight="251699200" behindDoc="0" locked="0" layoutInCell="1" allowOverlap="1" wp14:anchorId="1DE0286D" wp14:editId="662DA3CD">
                  <wp:simplePos x="0" y="0"/>
                  <wp:positionH relativeFrom="column">
                    <wp:posOffset>173355</wp:posOffset>
                  </wp:positionH>
                  <wp:positionV relativeFrom="paragraph">
                    <wp:posOffset>81915</wp:posOffset>
                  </wp:positionV>
                  <wp:extent cx="5960110" cy="3263900"/>
                  <wp:effectExtent l="0" t="0" r="8890" b="12700"/>
                  <wp:wrapNone/>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b="2430"/>
                          <a:stretch/>
                        </pic:blipFill>
                        <pic:spPr bwMode="auto">
                          <a:xfrm>
                            <a:off x="0" y="0"/>
                            <a:ext cx="5960110" cy="3263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A71912" w14:paraId="23899BE1" w14:textId="77777777" w:rsidTr="00654792">
        <w:trPr>
          <w:cantSplit/>
          <w:trHeight w:hRule="exact" w:val="1949"/>
          <w:jc w:val="center"/>
        </w:trPr>
        <w:tc>
          <w:tcPr>
            <w:tcW w:w="10122" w:type="dxa"/>
            <w:shd w:val="clear" w:color="auto" w:fill="1F497D" w:themeFill="text2"/>
            <w:vAlign w:val="bottom"/>
          </w:tcPr>
          <w:p w14:paraId="5C82DDF3" w14:textId="77777777" w:rsidR="00A71912" w:rsidRDefault="00A71912" w:rsidP="00654792">
            <w:pPr>
              <w:pStyle w:val="ContactDetails"/>
              <w:jc w:val="left"/>
              <w:rPr>
                <w:szCs w:val="20"/>
              </w:rPr>
            </w:pPr>
          </w:p>
        </w:tc>
      </w:tr>
    </w:tbl>
    <w:p w14:paraId="480EEB30" w14:textId="77777777" w:rsidR="00B5609B" w:rsidRPr="001C683C" w:rsidRDefault="00B5609B" w:rsidP="001C683C">
      <w:pPr>
        <w:pStyle w:val="Heading1"/>
        <w:jc w:val="center"/>
        <w:rPr>
          <w:sz w:val="36"/>
          <w:szCs w:val="36"/>
        </w:rPr>
      </w:pPr>
      <w:bookmarkStart w:id="0" w:name="_Toc331174384"/>
      <w:r w:rsidRPr="001C683C">
        <w:rPr>
          <w:sz w:val="36"/>
          <w:szCs w:val="36"/>
        </w:rPr>
        <w:lastRenderedPageBreak/>
        <w:t>ABSTRACT</w:t>
      </w:r>
      <w:bookmarkEnd w:id="0"/>
    </w:p>
    <w:p w14:paraId="7F616328" w14:textId="77777777" w:rsidR="00B5609B" w:rsidRPr="00635AD5" w:rsidRDefault="00B5609B" w:rsidP="00D74E30">
      <w:pPr>
        <w:tabs>
          <w:tab w:val="left" w:pos="8100"/>
        </w:tabs>
        <w:spacing w:line="240" w:lineRule="auto"/>
        <w:rPr>
          <w:rFonts w:ascii="Cambria" w:hAnsi="Cambria" w:cs="Arial"/>
          <w:color w:val="auto"/>
          <w:spacing w:val="0"/>
          <w:sz w:val="24"/>
          <w:szCs w:val="24"/>
        </w:rPr>
      </w:pPr>
    </w:p>
    <w:p w14:paraId="069F1E16" w14:textId="294E11B8" w:rsidR="00B5609B" w:rsidRPr="00635AD5" w:rsidRDefault="00B5609B" w:rsidP="00D74E30">
      <w:pPr>
        <w:tabs>
          <w:tab w:val="left" w:pos="8100"/>
        </w:tabs>
        <w:spacing w:line="240" w:lineRule="auto"/>
        <w:rPr>
          <w:ins w:id="1" w:author="Viv Grigg" w:date="2016-06-17T09:42:00Z"/>
          <w:rFonts w:ascii="Cambria" w:hAnsi="Cambria" w:cs="Arial"/>
          <w:color w:val="000000" w:themeColor="text1"/>
          <w:spacing w:val="0"/>
          <w:sz w:val="24"/>
          <w:szCs w:val="24"/>
        </w:rPr>
      </w:pPr>
      <w:r w:rsidRPr="00635AD5">
        <w:rPr>
          <w:rFonts w:ascii="Cambria" w:hAnsi="Cambria" w:cs="Arial"/>
          <w:color w:val="000000" w:themeColor="text1"/>
          <w:spacing w:val="0"/>
          <w:sz w:val="24"/>
          <w:szCs w:val="24"/>
        </w:rPr>
        <w:t>The World Impact Teen Center is in the process of investigating methods on how the organization could more effectively use its space, resources and availability for the local community. One method that has been proposed is the offering of courses to the local community with the help of World Impact Staff, nonpr</w:t>
      </w:r>
      <w:r w:rsidR="001C1157">
        <w:rPr>
          <w:rFonts w:ascii="Cambria" w:hAnsi="Cambria" w:cs="Arial"/>
          <w:color w:val="000000" w:themeColor="text1"/>
          <w:spacing w:val="0"/>
          <w:sz w:val="24"/>
          <w:szCs w:val="24"/>
        </w:rPr>
        <w:t xml:space="preserve">ofits, social service agencies, </w:t>
      </w:r>
      <w:r w:rsidRPr="00635AD5">
        <w:rPr>
          <w:rFonts w:ascii="Cambria" w:hAnsi="Cambria" w:cs="Arial"/>
          <w:color w:val="000000" w:themeColor="text1"/>
          <w:spacing w:val="0"/>
          <w:sz w:val="24"/>
          <w:szCs w:val="24"/>
        </w:rPr>
        <w:t xml:space="preserve">churches, schools and community members. </w:t>
      </w:r>
    </w:p>
    <w:p w14:paraId="74ACEB78" w14:textId="77777777" w:rsidR="001C1157" w:rsidRDefault="001C1157" w:rsidP="00D74E30">
      <w:pPr>
        <w:tabs>
          <w:tab w:val="left" w:pos="8100"/>
        </w:tabs>
        <w:spacing w:line="240" w:lineRule="auto"/>
        <w:rPr>
          <w:rFonts w:ascii="Cambria" w:hAnsi="Cambria" w:cs="Arial"/>
          <w:color w:val="000000" w:themeColor="text1"/>
          <w:spacing w:val="0"/>
          <w:sz w:val="24"/>
          <w:szCs w:val="24"/>
        </w:rPr>
      </w:pPr>
    </w:p>
    <w:p w14:paraId="5D95217F" w14:textId="3220321C" w:rsidR="00B5609B" w:rsidRPr="00635AD5" w:rsidRDefault="00B5609B" w:rsidP="00D74E30">
      <w:pPr>
        <w:tabs>
          <w:tab w:val="left" w:pos="8100"/>
        </w:tabs>
        <w:spacing w:line="240" w:lineRule="auto"/>
        <w:rPr>
          <w:rFonts w:ascii="Cambria" w:hAnsi="Cambria" w:cs="Arial"/>
          <w:color w:val="000000" w:themeColor="text1"/>
          <w:spacing w:val="0"/>
          <w:sz w:val="24"/>
          <w:szCs w:val="24"/>
        </w:rPr>
      </w:pPr>
      <w:r w:rsidRPr="00635AD5">
        <w:rPr>
          <w:rFonts w:ascii="Cambria" w:hAnsi="Cambria" w:cs="Arial"/>
          <w:color w:val="000000" w:themeColor="text1"/>
          <w:spacing w:val="0"/>
          <w:sz w:val="24"/>
          <w:szCs w:val="24"/>
        </w:rPr>
        <w:t xml:space="preserve">The purpose of the research study is to </w:t>
      </w:r>
      <w:r w:rsidR="00692FD7">
        <w:rPr>
          <w:rFonts w:ascii="Cambria" w:hAnsi="Cambria" w:cs="Arial"/>
          <w:color w:val="000000" w:themeColor="text1"/>
          <w:spacing w:val="0"/>
          <w:sz w:val="24"/>
          <w:szCs w:val="24"/>
        </w:rPr>
        <w:t>explore options for creating</w:t>
      </w:r>
      <w:r w:rsidRPr="00635AD5">
        <w:rPr>
          <w:rFonts w:ascii="Cambria" w:hAnsi="Cambria" w:cs="Arial"/>
          <w:color w:val="000000" w:themeColor="text1"/>
          <w:spacing w:val="0"/>
          <w:sz w:val="24"/>
          <w:szCs w:val="24"/>
        </w:rPr>
        <w:t xml:space="preserve"> educational courses for the World Impact Teen Center by identifying both the interest and assets of teenagers within the South Los Angeles community. A </w:t>
      </w:r>
      <w:r w:rsidR="00E255E1">
        <w:rPr>
          <w:rFonts w:ascii="Cambria" w:eastAsia="Cambria" w:hAnsi="Cambria" w:cs="Arial"/>
          <w:color w:val="auto"/>
          <w:spacing w:val="0"/>
          <w:sz w:val="24"/>
          <w:szCs w:val="24"/>
          <w:u w:color="000000"/>
          <w:bdr w:val="nil"/>
        </w:rPr>
        <w:t>questionnaire</w:t>
      </w:r>
      <w:r w:rsidR="00E255E1" w:rsidRPr="00635AD5">
        <w:rPr>
          <w:rFonts w:ascii="Cambria" w:hAnsi="Cambria" w:cs="Arial"/>
          <w:color w:val="000000" w:themeColor="text1"/>
          <w:spacing w:val="0"/>
          <w:sz w:val="24"/>
          <w:szCs w:val="24"/>
        </w:rPr>
        <w:t xml:space="preserve"> </w:t>
      </w:r>
      <w:r w:rsidRPr="00635AD5">
        <w:rPr>
          <w:rFonts w:ascii="Cambria" w:hAnsi="Cambria" w:cs="Arial"/>
          <w:color w:val="000000" w:themeColor="text1"/>
          <w:spacing w:val="0"/>
          <w:sz w:val="24"/>
          <w:szCs w:val="24"/>
        </w:rPr>
        <w:t xml:space="preserve">conducted displays the interest and educational assets of the South Los Angeles youth who attend the World Impact Teen </w:t>
      </w:r>
      <w:r w:rsidR="001C1157">
        <w:rPr>
          <w:rFonts w:ascii="Cambria" w:hAnsi="Cambria" w:cs="Arial"/>
          <w:color w:val="000000" w:themeColor="text1"/>
          <w:spacing w:val="0"/>
          <w:sz w:val="24"/>
          <w:szCs w:val="24"/>
        </w:rPr>
        <w:t>Center. As a result of the data</w:t>
      </w:r>
      <w:r w:rsidRPr="00635AD5">
        <w:rPr>
          <w:rFonts w:ascii="Cambria" w:hAnsi="Cambria" w:cs="Arial"/>
          <w:color w:val="000000" w:themeColor="text1"/>
          <w:spacing w:val="0"/>
          <w:sz w:val="24"/>
          <w:szCs w:val="24"/>
        </w:rPr>
        <w:t>collected, World Impact leaders will decide on educational courses</w:t>
      </w:r>
      <w:ins w:id="2" w:author="Viv Grigg" w:date="2016-06-17T09:42:00Z">
        <w:r w:rsidRPr="00635AD5">
          <w:rPr>
            <w:rFonts w:ascii="Cambria" w:hAnsi="Cambria" w:cs="Arial"/>
            <w:color w:val="000000" w:themeColor="text1"/>
            <w:spacing w:val="0"/>
            <w:sz w:val="24"/>
            <w:szCs w:val="24"/>
          </w:rPr>
          <w:t>,</w:t>
        </w:r>
      </w:ins>
      <w:r w:rsidRPr="00635AD5">
        <w:rPr>
          <w:rFonts w:ascii="Cambria" w:hAnsi="Cambria" w:cs="Arial"/>
          <w:color w:val="000000" w:themeColor="text1"/>
          <w:spacing w:val="0"/>
          <w:sz w:val="24"/>
          <w:szCs w:val="24"/>
        </w:rPr>
        <w:t xml:space="preserve"> processes to create these, and how they will be offered to the community. Teenagers will receive the opportunity to utilize their assets within the educational courses created, with the use of World Impact resources and the assistance of assigned course mentors. </w:t>
      </w:r>
    </w:p>
    <w:p w14:paraId="3D32F8D4" w14:textId="77777777" w:rsidR="00B5609B" w:rsidRPr="00635AD5" w:rsidRDefault="00B5609B" w:rsidP="00D74E30">
      <w:pPr>
        <w:tabs>
          <w:tab w:val="left" w:pos="8100"/>
        </w:tabs>
        <w:spacing w:line="240" w:lineRule="auto"/>
        <w:rPr>
          <w:rFonts w:ascii="Cambria" w:hAnsi="Cambria" w:cs="Arial"/>
          <w:color w:val="000000" w:themeColor="text1"/>
          <w:spacing w:val="0"/>
          <w:sz w:val="24"/>
          <w:szCs w:val="24"/>
        </w:rPr>
      </w:pPr>
    </w:p>
    <w:p w14:paraId="6780A1DF" w14:textId="77777777" w:rsidR="00B5609B" w:rsidRPr="00635AD5" w:rsidRDefault="00B5609B" w:rsidP="00D74E30">
      <w:pPr>
        <w:tabs>
          <w:tab w:val="left" w:pos="8100"/>
        </w:tabs>
        <w:spacing w:line="240" w:lineRule="auto"/>
        <w:rPr>
          <w:rFonts w:ascii="Cambria" w:hAnsi="Cambria" w:cs="Arial"/>
          <w:color w:val="000000" w:themeColor="text1"/>
          <w:spacing w:val="0"/>
          <w:sz w:val="24"/>
          <w:szCs w:val="24"/>
        </w:rPr>
      </w:pPr>
      <w:r w:rsidRPr="00635AD5">
        <w:rPr>
          <w:rFonts w:ascii="Cambria" w:hAnsi="Cambria" w:cs="Arial"/>
          <w:color w:val="000000" w:themeColor="text1"/>
          <w:spacing w:val="0"/>
          <w:sz w:val="24"/>
          <w:szCs w:val="24"/>
        </w:rPr>
        <w:t>As an action based research study this is a benefit to the community as it provides the basis for decisions that will enable offers of free and some affordable educational courses, but also a benefit to the World Impact Teen Center as it helps staff members better engage with and understand the population they are serving.</w:t>
      </w:r>
    </w:p>
    <w:p w14:paraId="4CCEE571"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844FC70"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9952D1A" w14:textId="6FD7C6D4" w:rsidR="00B5609B" w:rsidRPr="00692FD7" w:rsidRDefault="00692FD7" w:rsidP="00D74E30">
      <w:pPr>
        <w:tabs>
          <w:tab w:val="left" w:pos="8100"/>
        </w:tabs>
        <w:spacing w:line="240" w:lineRule="auto"/>
        <w:rPr>
          <w:rFonts w:ascii="Cambria" w:hAnsi="Cambria" w:cs="Helvetica Neue"/>
          <w:b/>
          <w:color w:val="FF0000"/>
          <w:spacing w:val="0"/>
          <w:sz w:val="24"/>
          <w:szCs w:val="24"/>
        </w:rPr>
      </w:pPr>
      <w:r>
        <w:rPr>
          <w:rFonts w:ascii="Cambria" w:hAnsi="Cambria" w:cs="Helvetica Neue"/>
          <w:b/>
          <w:color w:val="FF0000"/>
          <w:spacing w:val="0"/>
          <w:sz w:val="24"/>
          <w:szCs w:val="24"/>
        </w:rPr>
        <w:t>**Redo Three Times After you have completed your final conclusions</w:t>
      </w:r>
    </w:p>
    <w:p w14:paraId="7AF0252B"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69CEE3F2"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10BA889"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74D5FA4"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6E5B088B"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563A0FA"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A2360A0"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A3EB0BE"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620F41F6"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E626B81"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20C33EB5"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D496F8E"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05499792"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3486E9D"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CC86E2D"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03798F9"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1FF4867D"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02D830F9"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ADB5F7A"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5BD0694C" w14:textId="77777777" w:rsidR="00302EF6" w:rsidRPr="00635AD5" w:rsidRDefault="00302EF6" w:rsidP="00D74E30">
      <w:pPr>
        <w:tabs>
          <w:tab w:val="left" w:pos="8100"/>
        </w:tabs>
        <w:spacing w:line="240" w:lineRule="auto"/>
        <w:jc w:val="center"/>
        <w:rPr>
          <w:rFonts w:ascii="Cambria" w:hAnsi="Cambria" w:cs="Arial"/>
          <w:color w:val="000000" w:themeColor="text1"/>
          <w:spacing w:val="0"/>
          <w:sz w:val="40"/>
          <w:szCs w:val="40"/>
        </w:rPr>
      </w:pPr>
    </w:p>
    <w:p w14:paraId="1DBFEB99" w14:textId="3094519E" w:rsidR="009501FB" w:rsidRPr="009501FB" w:rsidRDefault="0048694D" w:rsidP="009501FB">
      <w:pPr>
        <w:tabs>
          <w:tab w:val="left" w:pos="8100"/>
        </w:tabs>
        <w:spacing w:line="240" w:lineRule="auto"/>
        <w:jc w:val="center"/>
        <w:rPr>
          <w:rFonts w:ascii="Cambria" w:hAnsi="Cambria" w:cs="Arial"/>
          <w:color w:val="000000" w:themeColor="text1"/>
          <w:spacing w:val="0"/>
          <w:sz w:val="40"/>
          <w:szCs w:val="40"/>
        </w:rPr>
      </w:pPr>
      <w:r>
        <w:rPr>
          <w:rFonts w:ascii="Cambria" w:hAnsi="Cambria" w:cs="Arial"/>
          <w:color w:val="000000" w:themeColor="text1"/>
          <w:spacing w:val="0"/>
          <w:sz w:val="40"/>
          <w:szCs w:val="40"/>
        </w:rPr>
        <w:t>Table of Contents</w:t>
      </w:r>
    </w:p>
    <w:p w14:paraId="6A490A81" w14:textId="77777777" w:rsidR="008A4829" w:rsidRDefault="005E634C">
      <w:pPr>
        <w:pStyle w:val="TOC1"/>
        <w:rPr>
          <w:b w:val="0"/>
          <w:noProof/>
          <w:color w:val="auto"/>
          <w:spacing w:val="0"/>
          <w:sz w:val="24"/>
          <w:szCs w:val="24"/>
          <w:lang w:eastAsia="ja-JP"/>
        </w:rPr>
      </w:pPr>
      <w:r>
        <w:rPr>
          <w:rFonts w:ascii="Cambria" w:hAnsi="Cambria" w:cs="Helvetica Neue"/>
          <w:color w:val="000000" w:themeColor="text1"/>
          <w:spacing w:val="0"/>
          <w:sz w:val="40"/>
          <w:szCs w:val="40"/>
        </w:rPr>
        <w:fldChar w:fldCharType="begin"/>
      </w:r>
      <w:r>
        <w:rPr>
          <w:rFonts w:ascii="Cambria" w:hAnsi="Cambria" w:cs="Helvetica Neue"/>
          <w:color w:val="000000" w:themeColor="text1"/>
          <w:spacing w:val="0"/>
          <w:sz w:val="40"/>
          <w:szCs w:val="40"/>
        </w:rPr>
        <w:instrText xml:space="preserve"> TOC \o "1-2" </w:instrText>
      </w:r>
      <w:r>
        <w:rPr>
          <w:rFonts w:ascii="Cambria" w:hAnsi="Cambria" w:cs="Helvetica Neue"/>
          <w:color w:val="000000" w:themeColor="text1"/>
          <w:spacing w:val="0"/>
          <w:sz w:val="40"/>
          <w:szCs w:val="40"/>
        </w:rPr>
        <w:fldChar w:fldCharType="separate"/>
      </w:r>
      <w:r w:rsidR="008A4829">
        <w:rPr>
          <w:noProof/>
        </w:rPr>
        <w:t>ABSTRACT</w:t>
      </w:r>
      <w:r w:rsidR="008A4829">
        <w:rPr>
          <w:noProof/>
        </w:rPr>
        <w:tab/>
      </w:r>
      <w:r w:rsidR="008A4829">
        <w:rPr>
          <w:noProof/>
        </w:rPr>
        <w:fldChar w:fldCharType="begin"/>
      </w:r>
      <w:r w:rsidR="008A4829">
        <w:rPr>
          <w:noProof/>
        </w:rPr>
        <w:instrText xml:space="preserve"> PAGEREF _Toc331174384 \h </w:instrText>
      </w:r>
      <w:r w:rsidR="008A4829">
        <w:rPr>
          <w:noProof/>
        </w:rPr>
      </w:r>
      <w:r w:rsidR="008A4829">
        <w:rPr>
          <w:noProof/>
        </w:rPr>
        <w:fldChar w:fldCharType="separate"/>
      </w:r>
      <w:r w:rsidR="008A4829">
        <w:rPr>
          <w:noProof/>
        </w:rPr>
        <w:t>2</w:t>
      </w:r>
      <w:r w:rsidR="008A4829">
        <w:rPr>
          <w:noProof/>
        </w:rPr>
        <w:fldChar w:fldCharType="end"/>
      </w:r>
    </w:p>
    <w:p w14:paraId="0F24E0D1" w14:textId="77777777" w:rsidR="008A4829" w:rsidRDefault="008A4829">
      <w:pPr>
        <w:pStyle w:val="TOC1"/>
        <w:rPr>
          <w:b w:val="0"/>
          <w:noProof/>
          <w:color w:val="auto"/>
          <w:spacing w:val="0"/>
          <w:sz w:val="24"/>
          <w:szCs w:val="24"/>
          <w:lang w:eastAsia="ja-JP"/>
        </w:rPr>
      </w:pPr>
      <w:r>
        <w:rPr>
          <w:noProof/>
        </w:rPr>
        <w:t>ACKNOWLEDGEMENTS</w:t>
      </w:r>
      <w:r>
        <w:rPr>
          <w:noProof/>
        </w:rPr>
        <w:tab/>
      </w:r>
      <w:r>
        <w:rPr>
          <w:noProof/>
        </w:rPr>
        <w:fldChar w:fldCharType="begin"/>
      </w:r>
      <w:r>
        <w:rPr>
          <w:noProof/>
        </w:rPr>
        <w:instrText xml:space="preserve"> PAGEREF _Toc331174385 \h </w:instrText>
      </w:r>
      <w:r>
        <w:rPr>
          <w:noProof/>
        </w:rPr>
      </w:r>
      <w:r>
        <w:rPr>
          <w:noProof/>
        </w:rPr>
        <w:fldChar w:fldCharType="separate"/>
      </w:r>
      <w:r>
        <w:rPr>
          <w:noProof/>
        </w:rPr>
        <w:t>6</w:t>
      </w:r>
      <w:r>
        <w:rPr>
          <w:noProof/>
        </w:rPr>
        <w:fldChar w:fldCharType="end"/>
      </w:r>
    </w:p>
    <w:p w14:paraId="14D15F43" w14:textId="77777777" w:rsidR="008A4829" w:rsidRDefault="008A4829">
      <w:pPr>
        <w:pStyle w:val="TOC1"/>
        <w:rPr>
          <w:b w:val="0"/>
          <w:noProof/>
          <w:color w:val="auto"/>
          <w:spacing w:val="0"/>
          <w:sz w:val="24"/>
          <w:szCs w:val="24"/>
          <w:lang w:eastAsia="ja-JP"/>
        </w:rPr>
      </w:pPr>
      <w:r>
        <w:rPr>
          <w:noProof/>
        </w:rPr>
        <w:t>Chapter One</w:t>
      </w:r>
      <w:r>
        <w:rPr>
          <w:noProof/>
        </w:rPr>
        <w:tab/>
      </w:r>
      <w:r>
        <w:rPr>
          <w:noProof/>
        </w:rPr>
        <w:fldChar w:fldCharType="begin"/>
      </w:r>
      <w:r>
        <w:rPr>
          <w:noProof/>
        </w:rPr>
        <w:instrText xml:space="preserve"> PAGEREF _Toc331174386 \h </w:instrText>
      </w:r>
      <w:r>
        <w:rPr>
          <w:noProof/>
        </w:rPr>
      </w:r>
      <w:r>
        <w:rPr>
          <w:noProof/>
        </w:rPr>
        <w:fldChar w:fldCharType="separate"/>
      </w:r>
      <w:r>
        <w:rPr>
          <w:noProof/>
        </w:rPr>
        <w:t>6</w:t>
      </w:r>
      <w:r>
        <w:rPr>
          <w:noProof/>
        </w:rPr>
        <w:fldChar w:fldCharType="end"/>
      </w:r>
    </w:p>
    <w:p w14:paraId="3F403CB2" w14:textId="77777777" w:rsidR="008A4829" w:rsidRDefault="008A4829">
      <w:pPr>
        <w:pStyle w:val="TOC2"/>
        <w:tabs>
          <w:tab w:val="right" w:pos="9350"/>
        </w:tabs>
        <w:rPr>
          <w:i w:val="0"/>
          <w:noProof/>
          <w:color w:val="auto"/>
          <w:spacing w:val="0"/>
          <w:sz w:val="24"/>
          <w:szCs w:val="24"/>
          <w:lang w:eastAsia="ja-JP"/>
        </w:rPr>
      </w:pPr>
      <w:r>
        <w:rPr>
          <w:noProof/>
        </w:rPr>
        <w:t>Introduction</w:t>
      </w:r>
      <w:r>
        <w:rPr>
          <w:noProof/>
        </w:rPr>
        <w:tab/>
      </w:r>
      <w:r>
        <w:rPr>
          <w:noProof/>
        </w:rPr>
        <w:fldChar w:fldCharType="begin"/>
      </w:r>
      <w:r>
        <w:rPr>
          <w:noProof/>
        </w:rPr>
        <w:instrText xml:space="preserve"> PAGEREF _Toc331174387 \h </w:instrText>
      </w:r>
      <w:r>
        <w:rPr>
          <w:noProof/>
        </w:rPr>
      </w:r>
      <w:r>
        <w:rPr>
          <w:noProof/>
        </w:rPr>
        <w:fldChar w:fldCharType="separate"/>
      </w:r>
      <w:r>
        <w:rPr>
          <w:noProof/>
        </w:rPr>
        <w:t>6</w:t>
      </w:r>
      <w:r>
        <w:rPr>
          <w:noProof/>
        </w:rPr>
        <w:fldChar w:fldCharType="end"/>
      </w:r>
    </w:p>
    <w:p w14:paraId="1E654AB7" w14:textId="77777777" w:rsidR="008A4829" w:rsidRDefault="008A4829">
      <w:pPr>
        <w:pStyle w:val="TOC2"/>
        <w:tabs>
          <w:tab w:val="right" w:pos="9350"/>
        </w:tabs>
        <w:rPr>
          <w:i w:val="0"/>
          <w:noProof/>
          <w:color w:val="auto"/>
          <w:spacing w:val="0"/>
          <w:sz w:val="24"/>
          <w:szCs w:val="24"/>
          <w:lang w:eastAsia="ja-JP"/>
        </w:rPr>
      </w:pPr>
      <w:r>
        <w:rPr>
          <w:noProof/>
        </w:rPr>
        <w:t>Context</w:t>
      </w:r>
      <w:r>
        <w:rPr>
          <w:noProof/>
        </w:rPr>
        <w:tab/>
      </w:r>
      <w:r>
        <w:rPr>
          <w:noProof/>
        </w:rPr>
        <w:fldChar w:fldCharType="begin"/>
      </w:r>
      <w:r>
        <w:rPr>
          <w:noProof/>
        </w:rPr>
        <w:instrText xml:space="preserve"> PAGEREF _Toc331174388 \h </w:instrText>
      </w:r>
      <w:r>
        <w:rPr>
          <w:noProof/>
        </w:rPr>
      </w:r>
      <w:r>
        <w:rPr>
          <w:noProof/>
        </w:rPr>
        <w:fldChar w:fldCharType="separate"/>
      </w:r>
      <w:r>
        <w:rPr>
          <w:noProof/>
        </w:rPr>
        <w:t>7</w:t>
      </w:r>
      <w:r>
        <w:rPr>
          <w:noProof/>
        </w:rPr>
        <w:fldChar w:fldCharType="end"/>
      </w:r>
    </w:p>
    <w:p w14:paraId="2EEFFDFD" w14:textId="77777777" w:rsidR="008A4829" w:rsidRDefault="008A4829">
      <w:pPr>
        <w:pStyle w:val="TOC2"/>
        <w:tabs>
          <w:tab w:val="right" w:pos="9350"/>
        </w:tabs>
        <w:rPr>
          <w:i w:val="0"/>
          <w:noProof/>
          <w:color w:val="auto"/>
          <w:spacing w:val="0"/>
          <w:sz w:val="24"/>
          <w:szCs w:val="24"/>
          <w:lang w:eastAsia="ja-JP"/>
        </w:rPr>
      </w:pPr>
      <w:r>
        <w:rPr>
          <w:noProof/>
        </w:rPr>
        <w:t>Population</w:t>
      </w:r>
      <w:r>
        <w:rPr>
          <w:noProof/>
        </w:rPr>
        <w:tab/>
      </w:r>
      <w:r>
        <w:rPr>
          <w:noProof/>
        </w:rPr>
        <w:fldChar w:fldCharType="begin"/>
      </w:r>
      <w:r>
        <w:rPr>
          <w:noProof/>
        </w:rPr>
        <w:instrText xml:space="preserve"> PAGEREF _Toc331174389 \h </w:instrText>
      </w:r>
      <w:r>
        <w:rPr>
          <w:noProof/>
        </w:rPr>
      </w:r>
      <w:r>
        <w:rPr>
          <w:noProof/>
        </w:rPr>
        <w:fldChar w:fldCharType="separate"/>
      </w:r>
      <w:r>
        <w:rPr>
          <w:noProof/>
        </w:rPr>
        <w:t>8</w:t>
      </w:r>
      <w:r>
        <w:rPr>
          <w:noProof/>
        </w:rPr>
        <w:fldChar w:fldCharType="end"/>
      </w:r>
    </w:p>
    <w:p w14:paraId="47EF8C88" w14:textId="77777777" w:rsidR="008A4829" w:rsidRDefault="008A4829">
      <w:pPr>
        <w:pStyle w:val="TOC2"/>
        <w:tabs>
          <w:tab w:val="right" w:pos="9350"/>
        </w:tabs>
        <w:rPr>
          <w:i w:val="0"/>
          <w:noProof/>
          <w:color w:val="auto"/>
          <w:spacing w:val="0"/>
          <w:sz w:val="24"/>
          <w:szCs w:val="24"/>
          <w:lang w:eastAsia="ja-JP"/>
        </w:rPr>
      </w:pPr>
      <w:r>
        <w:rPr>
          <w:noProof/>
        </w:rPr>
        <w:t>Funding</w:t>
      </w:r>
      <w:r>
        <w:rPr>
          <w:noProof/>
        </w:rPr>
        <w:tab/>
      </w:r>
      <w:r>
        <w:rPr>
          <w:noProof/>
        </w:rPr>
        <w:fldChar w:fldCharType="begin"/>
      </w:r>
      <w:r>
        <w:rPr>
          <w:noProof/>
        </w:rPr>
        <w:instrText xml:space="preserve"> PAGEREF _Toc331174390 \h </w:instrText>
      </w:r>
      <w:r>
        <w:rPr>
          <w:noProof/>
        </w:rPr>
      </w:r>
      <w:r>
        <w:rPr>
          <w:noProof/>
        </w:rPr>
        <w:fldChar w:fldCharType="separate"/>
      </w:r>
      <w:r>
        <w:rPr>
          <w:noProof/>
        </w:rPr>
        <w:t>8</w:t>
      </w:r>
      <w:r>
        <w:rPr>
          <w:noProof/>
        </w:rPr>
        <w:fldChar w:fldCharType="end"/>
      </w:r>
    </w:p>
    <w:p w14:paraId="4BEF0B08" w14:textId="77777777" w:rsidR="008A4829" w:rsidRDefault="008A4829">
      <w:pPr>
        <w:pStyle w:val="TOC2"/>
        <w:tabs>
          <w:tab w:val="right" w:pos="9350"/>
        </w:tabs>
        <w:rPr>
          <w:i w:val="0"/>
          <w:noProof/>
          <w:color w:val="auto"/>
          <w:spacing w:val="0"/>
          <w:sz w:val="24"/>
          <w:szCs w:val="24"/>
          <w:lang w:eastAsia="ja-JP"/>
        </w:rPr>
      </w:pPr>
      <w:r>
        <w:rPr>
          <w:noProof/>
        </w:rPr>
        <w:t>World Impact Facility Use</w:t>
      </w:r>
      <w:r>
        <w:rPr>
          <w:noProof/>
        </w:rPr>
        <w:tab/>
      </w:r>
      <w:r>
        <w:rPr>
          <w:noProof/>
        </w:rPr>
        <w:fldChar w:fldCharType="begin"/>
      </w:r>
      <w:r>
        <w:rPr>
          <w:noProof/>
        </w:rPr>
        <w:instrText xml:space="preserve"> PAGEREF _Toc331174391 \h </w:instrText>
      </w:r>
      <w:r>
        <w:rPr>
          <w:noProof/>
        </w:rPr>
      </w:r>
      <w:r>
        <w:rPr>
          <w:noProof/>
        </w:rPr>
        <w:fldChar w:fldCharType="separate"/>
      </w:r>
      <w:r>
        <w:rPr>
          <w:noProof/>
        </w:rPr>
        <w:t>10</w:t>
      </w:r>
      <w:r>
        <w:rPr>
          <w:noProof/>
        </w:rPr>
        <w:fldChar w:fldCharType="end"/>
      </w:r>
    </w:p>
    <w:p w14:paraId="2C8712A4" w14:textId="77777777" w:rsidR="008A4829" w:rsidRDefault="008A4829">
      <w:pPr>
        <w:pStyle w:val="TOC2"/>
        <w:tabs>
          <w:tab w:val="right" w:pos="9350"/>
        </w:tabs>
        <w:rPr>
          <w:i w:val="0"/>
          <w:noProof/>
          <w:color w:val="auto"/>
          <w:spacing w:val="0"/>
          <w:sz w:val="24"/>
          <w:szCs w:val="24"/>
          <w:lang w:eastAsia="ja-JP"/>
        </w:rPr>
      </w:pPr>
      <w:r>
        <w:rPr>
          <w:noProof/>
        </w:rPr>
        <w:t>Variables</w:t>
      </w:r>
      <w:r>
        <w:rPr>
          <w:noProof/>
        </w:rPr>
        <w:tab/>
      </w:r>
      <w:r>
        <w:rPr>
          <w:noProof/>
        </w:rPr>
        <w:fldChar w:fldCharType="begin"/>
      </w:r>
      <w:r>
        <w:rPr>
          <w:noProof/>
        </w:rPr>
        <w:instrText xml:space="preserve"> PAGEREF _Toc331174392 \h </w:instrText>
      </w:r>
      <w:r>
        <w:rPr>
          <w:noProof/>
        </w:rPr>
      </w:r>
      <w:r>
        <w:rPr>
          <w:noProof/>
        </w:rPr>
        <w:fldChar w:fldCharType="separate"/>
      </w:r>
      <w:r>
        <w:rPr>
          <w:noProof/>
        </w:rPr>
        <w:t>11</w:t>
      </w:r>
      <w:r>
        <w:rPr>
          <w:noProof/>
        </w:rPr>
        <w:fldChar w:fldCharType="end"/>
      </w:r>
    </w:p>
    <w:p w14:paraId="54E2E429" w14:textId="77777777" w:rsidR="008A4829" w:rsidRDefault="008A4829">
      <w:pPr>
        <w:pStyle w:val="TOC2"/>
        <w:tabs>
          <w:tab w:val="right" w:pos="9350"/>
        </w:tabs>
        <w:rPr>
          <w:i w:val="0"/>
          <w:noProof/>
          <w:color w:val="auto"/>
          <w:spacing w:val="0"/>
          <w:sz w:val="24"/>
          <w:szCs w:val="24"/>
          <w:lang w:eastAsia="ja-JP"/>
        </w:rPr>
      </w:pPr>
      <w:r>
        <w:rPr>
          <w:noProof/>
        </w:rPr>
        <w:t>Community</w:t>
      </w:r>
      <w:r w:rsidRPr="001A1718">
        <w:rPr>
          <w:noProof/>
          <w:spacing w:val="1"/>
        </w:rPr>
        <w:t xml:space="preserve"> </w:t>
      </w:r>
      <w:r>
        <w:rPr>
          <w:noProof/>
        </w:rPr>
        <w:t>relevance</w:t>
      </w:r>
      <w:r>
        <w:rPr>
          <w:noProof/>
        </w:rPr>
        <w:tab/>
      </w:r>
      <w:r>
        <w:rPr>
          <w:noProof/>
        </w:rPr>
        <w:fldChar w:fldCharType="begin"/>
      </w:r>
      <w:r>
        <w:rPr>
          <w:noProof/>
        </w:rPr>
        <w:instrText xml:space="preserve"> PAGEREF _Toc331174393 \h </w:instrText>
      </w:r>
      <w:r>
        <w:rPr>
          <w:noProof/>
        </w:rPr>
      </w:r>
      <w:r>
        <w:rPr>
          <w:noProof/>
        </w:rPr>
        <w:fldChar w:fldCharType="separate"/>
      </w:r>
      <w:r>
        <w:rPr>
          <w:noProof/>
        </w:rPr>
        <w:t>12</w:t>
      </w:r>
      <w:r>
        <w:rPr>
          <w:noProof/>
        </w:rPr>
        <w:fldChar w:fldCharType="end"/>
      </w:r>
    </w:p>
    <w:p w14:paraId="1F57D6C8" w14:textId="77777777" w:rsidR="008A4829" w:rsidRDefault="008A4829">
      <w:pPr>
        <w:pStyle w:val="TOC2"/>
        <w:tabs>
          <w:tab w:val="right" w:pos="9350"/>
        </w:tabs>
        <w:rPr>
          <w:i w:val="0"/>
          <w:noProof/>
          <w:color w:val="auto"/>
          <w:spacing w:val="0"/>
          <w:sz w:val="24"/>
          <w:szCs w:val="24"/>
          <w:lang w:eastAsia="ja-JP"/>
        </w:rPr>
      </w:pPr>
      <w:r>
        <w:rPr>
          <w:noProof/>
        </w:rPr>
        <w:t>Assumptions</w:t>
      </w:r>
      <w:r>
        <w:rPr>
          <w:noProof/>
        </w:rPr>
        <w:tab/>
      </w:r>
      <w:r>
        <w:rPr>
          <w:noProof/>
        </w:rPr>
        <w:fldChar w:fldCharType="begin"/>
      </w:r>
      <w:r>
        <w:rPr>
          <w:noProof/>
        </w:rPr>
        <w:instrText xml:space="preserve"> PAGEREF _Toc331174394 \h </w:instrText>
      </w:r>
      <w:r>
        <w:rPr>
          <w:noProof/>
        </w:rPr>
      </w:r>
      <w:r>
        <w:rPr>
          <w:noProof/>
        </w:rPr>
        <w:fldChar w:fldCharType="separate"/>
      </w:r>
      <w:r>
        <w:rPr>
          <w:noProof/>
        </w:rPr>
        <w:t>13</w:t>
      </w:r>
      <w:r>
        <w:rPr>
          <w:noProof/>
        </w:rPr>
        <w:fldChar w:fldCharType="end"/>
      </w:r>
    </w:p>
    <w:p w14:paraId="07D780FD" w14:textId="77777777" w:rsidR="008A4829" w:rsidRDefault="008A4829">
      <w:pPr>
        <w:pStyle w:val="TOC2"/>
        <w:tabs>
          <w:tab w:val="right" w:pos="9350"/>
        </w:tabs>
        <w:rPr>
          <w:i w:val="0"/>
          <w:noProof/>
          <w:color w:val="auto"/>
          <w:spacing w:val="0"/>
          <w:sz w:val="24"/>
          <w:szCs w:val="24"/>
          <w:lang w:eastAsia="ja-JP"/>
        </w:rPr>
      </w:pPr>
      <w:r>
        <w:rPr>
          <w:noProof/>
        </w:rPr>
        <w:t>Research products and action outcomes</w:t>
      </w:r>
      <w:r>
        <w:rPr>
          <w:noProof/>
        </w:rPr>
        <w:tab/>
      </w:r>
      <w:r>
        <w:rPr>
          <w:noProof/>
        </w:rPr>
        <w:fldChar w:fldCharType="begin"/>
      </w:r>
      <w:r>
        <w:rPr>
          <w:noProof/>
        </w:rPr>
        <w:instrText xml:space="preserve"> PAGEREF _Toc331174395 \h </w:instrText>
      </w:r>
      <w:r>
        <w:rPr>
          <w:noProof/>
        </w:rPr>
      </w:r>
      <w:r>
        <w:rPr>
          <w:noProof/>
        </w:rPr>
        <w:fldChar w:fldCharType="separate"/>
      </w:r>
      <w:r>
        <w:rPr>
          <w:noProof/>
        </w:rPr>
        <w:t>13</w:t>
      </w:r>
      <w:r>
        <w:rPr>
          <w:noProof/>
        </w:rPr>
        <w:fldChar w:fldCharType="end"/>
      </w:r>
    </w:p>
    <w:p w14:paraId="717C2494" w14:textId="77777777" w:rsidR="008A4829" w:rsidRDefault="008A4829">
      <w:pPr>
        <w:pStyle w:val="TOC2"/>
        <w:tabs>
          <w:tab w:val="right" w:pos="9350"/>
        </w:tabs>
        <w:rPr>
          <w:i w:val="0"/>
          <w:noProof/>
          <w:color w:val="auto"/>
          <w:spacing w:val="0"/>
          <w:sz w:val="24"/>
          <w:szCs w:val="24"/>
          <w:lang w:eastAsia="ja-JP"/>
        </w:rPr>
      </w:pPr>
      <w:r>
        <w:rPr>
          <w:noProof/>
        </w:rPr>
        <w:t>Community benefits</w:t>
      </w:r>
      <w:r>
        <w:rPr>
          <w:noProof/>
        </w:rPr>
        <w:tab/>
      </w:r>
      <w:r>
        <w:rPr>
          <w:noProof/>
        </w:rPr>
        <w:fldChar w:fldCharType="begin"/>
      </w:r>
      <w:r>
        <w:rPr>
          <w:noProof/>
        </w:rPr>
        <w:instrText xml:space="preserve"> PAGEREF _Toc331174396 \h </w:instrText>
      </w:r>
      <w:r>
        <w:rPr>
          <w:noProof/>
        </w:rPr>
      </w:r>
      <w:r>
        <w:rPr>
          <w:noProof/>
        </w:rPr>
        <w:fldChar w:fldCharType="separate"/>
      </w:r>
      <w:r>
        <w:rPr>
          <w:noProof/>
        </w:rPr>
        <w:t>14</w:t>
      </w:r>
      <w:r>
        <w:rPr>
          <w:noProof/>
        </w:rPr>
        <w:fldChar w:fldCharType="end"/>
      </w:r>
    </w:p>
    <w:p w14:paraId="42942439" w14:textId="77777777" w:rsidR="008A4829" w:rsidRDefault="008A4829">
      <w:pPr>
        <w:pStyle w:val="TOC1"/>
        <w:rPr>
          <w:b w:val="0"/>
          <w:noProof/>
          <w:color w:val="auto"/>
          <w:spacing w:val="0"/>
          <w:sz w:val="24"/>
          <w:szCs w:val="24"/>
          <w:lang w:eastAsia="ja-JP"/>
        </w:rPr>
      </w:pPr>
      <w:r>
        <w:rPr>
          <w:noProof/>
        </w:rPr>
        <w:t>Chapter 2: Methodology</w:t>
      </w:r>
      <w:r>
        <w:rPr>
          <w:noProof/>
        </w:rPr>
        <w:tab/>
      </w:r>
      <w:r>
        <w:rPr>
          <w:noProof/>
        </w:rPr>
        <w:fldChar w:fldCharType="begin"/>
      </w:r>
      <w:r>
        <w:rPr>
          <w:noProof/>
        </w:rPr>
        <w:instrText xml:space="preserve"> PAGEREF _Toc331174397 \h </w:instrText>
      </w:r>
      <w:r>
        <w:rPr>
          <w:noProof/>
        </w:rPr>
      </w:r>
      <w:r>
        <w:rPr>
          <w:noProof/>
        </w:rPr>
        <w:fldChar w:fldCharType="separate"/>
      </w:r>
      <w:r>
        <w:rPr>
          <w:noProof/>
        </w:rPr>
        <w:t>15</w:t>
      </w:r>
      <w:r>
        <w:rPr>
          <w:noProof/>
        </w:rPr>
        <w:fldChar w:fldCharType="end"/>
      </w:r>
    </w:p>
    <w:p w14:paraId="483E6C42" w14:textId="77777777" w:rsidR="008A4829" w:rsidRDefault="008A4829">
      <w:pPr>
        <w:pStyle w:val="TOC2"/>
        <w:tabs>
          <w:tab w:val="right" w:pos="9350"/>
        </w:tabs>
        <w:rPr>
          <w:i w:val="0"/>
          <w:noProof/>
          <w:color w:val="auto"/>
          <w:spacing w:val="0"/>
          <w:sz w:val="24"/>
          <w:szCs w:val="24"/>
          <w:lang w:eastAsia="ja-JP"/>
        </w:rPr>
      </w:pPr>
      <w:r>
        <w:rPr>
          <w:noProof/>
        </w:rPr>
        <w:t>Research Question</w:t>
      </w:r>
      <w:r>
        <w:rPr>
          <w:noProof/>
        </w:rPr>
        <w:tab/>
      </w:r>
      <w:r>
        <w:rPr>
          <w:noProof/>
        </w:rPr>
        <w:fldChar w:fldCharType="begin"/>
      </w:r>
      <w:r>
        <w:rPr>
          <w:noProof/>
        </w:rPr>
        <w:instrText xml:space="preserve"> PAGEREF _Toc331174398 \h </w:instrText>
      </w:r>
      <w:r>
        <w:rPr>
          <w:noProof/>
        </w:rPr>
      </w:r>
      <w:r>
        <w:rPr>
          <w:noProof/>
        </w:rPr>
        <w:fldChar w:fldCharType="separate"/>
      </w:r>
      <w:r>
        <w:rPr>
          <w:noProof/>
        </w:rPr>
        <w:t>15</w:t>
      </w:r>
      <w:r>
        <w:rPr>
          <w:noProof/>
        </w:rPr>
        <w:fldChar w:fldCharType="end"/>
      </w:r>
    </w:p>
    <w:p w14:paraId="1DCBF9BE" w14:textId="77777777" w:rsidR="008A4829" w:rsidRDefault="008A4829">
      <w:pPr>
        <w:pStyle w:val="TOC2"/>
        <w:tabs>
          <w:tab w:val="right" w:pos="9350"/>
        </w:tabs>
        <w:rPr>
          <w:i w:val="0"/>
          <w:noProof/>
          <w:color w:val="auto"/>
          <w:spacing w:val="0"/>
          <w:sz w:val="24"/>
          <w:szCs w:val="24"/>
          <w:lang w:eastAsia="ja-JP"/>
        </w:rPr>
      </w:pPr>
      <w:r>
        <w:rPr>
          <w:noProof/>
        </w:rPr>
        <w:t>Methodology</w:t>
      </w:r>
      <w:r>
        <w:rPr>
          <w:noProof/>
        </w:rPr>
        <w:tab/>
      </w:r>
      <w:r>
        <w:rPr>
          <w:noProof/>
        </w:rPr>
        <w:fldChar w:fldCharType="begin"/>
      </w:r>
      <w:r>
        <w:rPr>
          <w:noProof/>
        </w:rPr>
        <w:instrText xml:space="preserve"> PAGEREF _Toc331174399 \h </w:instrText>
      </w:r>
      <w:r>
        <w:rPr>
          <w:noProof/>
        </w:rPr>
      </w:r>
      <w:r>
        <w:rPr>
          <w:noProof/>
        </w:rPr>
        <w:fldChar w:fldCharType="separate"/>
      </w:r>
      <w:r>
        <w:rPr>
          <w:noProof/>
        </w:rPr>
        <w:t>15</w:t>
      </w:r>
      <w:r>
        <w:rPr>
          <w:noProof/>
        </w:rPr>
        <w:fldChar w:fldCharType="end"/>
      </w:r>
    </w:p>
    <w:p w14:paraId="3538B8BA" w14:textId="77777777" w:rsidR="008A4829" w:rsidRDefault="008A4829">
      <w:pPr>
        <w:pStyle w:val="TOC2"/>
        <w:tabs>
          <w:tab w:val="right" w:pos="9350"/>
        </w:tabs>
        <w:rPr>
          <w:i w:val="0"/>
          <w:noProof/>
          <w:color w:val="auto"/>
          <w:spacing w:val="0"/>
          <w:sz w:val="24"/>
          <w:szCs w:val="24"/>
          <w:lang w:eastAsia="ja-JP"/>
        </w:rPr>
      </w:pPr>
      <w:r>
        <w:rPr>
          <w:noProof/>
        </w:rPr>
        <w:t>Quantitative method</w:t>
      </w:r>
      <w:r>
        <w:rPr>
          <w:noProof/>
        </w:rPr>
        <w:tab/>
      </w:r>
      <w:r>
        <w:rPr>
          <w:noProof/>
        </w:rPr>
        <w:fldChar w:fldCharType="begin"/>
      </w:r>
      <w:r>
        <w:rPr>
          <w:noProof/>
        </w:rPr>
        <w:instrText xml:space="preserve"> PAGEREF _Toc331174400 \h </w:instrText>
      </w:r>
      <w:r>
        <w:rPr>
          <w:noProof/>
        </w:rPr>
      </w:r>
      <w:r>
        <w:rPr>
          <w:noProof/>
        </w:rPr>
        <w:fldChar w:fldCharType="separate"/>
      </w:r>
      <w:r>
        <w:rPr>
          <w:noProof/>
        </w:rPr>
        <w:t>15</w:t>
      </w:r>
      <w:r>
        <w:rPr>
          <w:noProof/>
        </w:rPr>
        <w:fldChar w:fldCharType="end"/>
      </w:r>
    </w:p>
    <w:p w14:paraId="5C139514" w14:textId="77777777" w:rsidR="008A4829" w:rsidRDefault="008A4829">
      <w:pPr>
        <w:pStyle w:val="TOC2"/>
        <w:tabs>
          <w:tab w:val="right" w:pos="9350"/>
        </w:tabs>
        <w:rPr>
          <w:i w:val="0"/>
          <w:noProof/>
          <w:color w:val="auto"/>
          <w:spacing w:val="0"/>
          <w:sz w:val="24"/>
          <w:szCs w:val="24"/>
          <w:lang w:eastAsia="ja-JP"/>
        </w:rPr>
      </w:pPr>
      <w:r>
        <w:rPr>
          <w:noProof/>
        </w:rPr>
        <w:t>Qualitative method</w:t>
      </w:r>
      <w:r>
        <w:rPr>
          <w:noProof/>
        </w:rPr>
        <w:tab/>
      </w:r>
      <w:r>
        <w:rPr>
          <w:noProof/>
        </w:rPr>
        <w:fldChar w:fldCharType="begin"/>
      </w:r>
      <w:r>
        <w:rPr>
          <w:noProof/>
        </w:rPr>
        <w:instrText xml:space="preserve"> PAGEREF _Toc331174401 \h </w:instrText>
      </w:r>
      <w:r>
        <w:rPr>
          <w:noProof/>
        </w:rPr>
      </w:r>
      <w:r>
        <w:rPr>
          <w:noProof/>
        </w:rPr>
        <w:fldChar w:fldCharType="separate"/>
      </w:r>
      <w:r>
        <w:rPr>
          <w:noProof/>
        </w:rPr>
        <w:t>16</w:t>
      </w:r>
      <w:r>
        <w:rPr>
          <w:noProof/>
        </w:rPr>
        <w:fldChar w:fldCharType="end"/>
      </w:r>
    </w:p>
    <w:p w14:paraId="764B147A" w14:textId="77777777" w:rsidR="008A4829" w:rsidRDefault="008A4829">
      <w:pPr>
        <w:pStyle w:val="TOC2"/>
        <w:tabs>
          <w:tab w:val="right" w:pos="9350"/>
        </w:tabs>
        <w:rPr>
          <w:i w:val="0"/>
          <w:noProof/>
          <w:color w:val="auto"/>
          <w:spacing w:val="0"/>
          <w:sz w:val="24"/>
          <w:szCs w:val="24"/>
          <w:lang w:eastAsia="ja-JP"/>
        </w:rPr>
      </w:pPr>
      <w:r>
        <w:rPr>
          <w:noProof/>
        </w:rPr>
        <w:t>Research Process</w:t>
      </w:r>
      <w:r>
        <w:rPr>
          <w:noProof/>
        </w:rPr>
        <w:tab/>
      </w:r>
      <w:r>
        <w:rPr>
          <w:noProof/>
        </w:rPr>
        <w:fldChar w:fldCharType="begin"/>
      </w:r>
      <w:r>
        <w:rPr>
          <w:noProof/>
        </w:rPr>
        <w:instrText xml:space="preserve"> PAGEREF _Toc331174402 \h </w:instrText>
      </w:r>
      <w:r>
        <w:rPr>
          <w:noProof/>
        </w:rPr>
      </w:r>
      <w:r>
        <w:rPr>
          <w:noProof/>
        </w:rPr>
        <w:fldChar w:fldCharType="separate"/>
      </w:r>
      <w:r>
        <w:rPr>
          <w:noProof/>
        </w:rPr>
        <w:t>16</w:t>
      </w:r>
      <w:r>
        <w:rPr>
          <w:noProof/>
        </w:rPr>
        <w:fldChar w:fldCharType="end"/>
      </w:r>
    </w:p>
    <w:p w14:paraId="395D81F5" w14:textId="77777777" w:rsidR="008A4829" w:rsidRDefault="008A4829">
      <w:pPr>
        <w:pStyle w:val="TOC2"/>
        <w:tabs>
          <w:tab w:val="right" w:pos="9350"/>
        </w:tabs>
        <w:rPr>
          <w:i w:val="0"/>
          <w:noProof/>
          <w:color w:val="auto"/>
          <w:spacing w:val="0"/>
          <w:sz w:val="24"/>
          <w:szCs w:val="24"/>
          <w:lang w:eastAsia="ja-JP"/>
        </w:rPr>
      </w:pPr>
      <w:r>
        <w:rPr>
          <w:noProof/>
        </w:rPr>
        <w:t>Validity</w:t>
      </w:r>
      <w:r>
        <w:rPr>
          <w:noProof/>
        </w:rPr>
        <w:tab/>
      </w:r>
      <w:r>
        <w:rPr>
          <w:noProof/>
        </w:rPr>
        <w:fldChar w:fldCharType="begin"/>
      </w:r>
      <w:r>
        <w:rPr>
          <w:noProof/>
        </w:rPr>
        <w:instrText xml:space="preserve"> PAGEREF _Toc331174403 \h </w:instrText>
      </w:r>
      <w:r>
        <w:rPr>
          <w:noProof/>
        </w:rPr>
      </w:r>
      <w:r>
        <w:rPr>
          <w:noProof/>
        </w:rPr>
        <w:fldChar w:fldCharType="separate"/>
      </w:r>
      <w:r>
        <w:rPr>
          <w:noProof/>
        </w:rPr>
        <w:t>16</w:t>
      </w:r>
      <w:r>
        <w:rPr>
          <w:noProof/>
        </w:rPr>
        <w:fldChar w:fldCharType="end"/>
      </w:r>
    </w:p>
    <w:p w14:paraId="534F74BC" w14:textId="77777777" w:rsidR="008A4829" w:rsidRDefault="008A4829">
      <w:pPr>
        <w:pStyle w:val="TOC2"/>
        <w:tabs>
          <w:tab w:val="right" w:pos="9350"/>
        </w:tabs>
        <w:rPr>
          <w:i w:val="0"/>
          <w:noProof/>
          <w:color w:val="auto"/>
          <w:spacing w:val="0"/>
          <w:sz w:val="24"/>
          <w:szCs w:val="24"/>
          <w:lang w:eastAsia="ja-JP"/>
        </w:rPr>
      </w:pPr>
      <w:r>
        <w:rPr>
          <w:noProof/>
        </w:rPr>
        <w:t>Ethical considerations</w:t>
      </w:r>
      <w:r>
        <w:rPr>
          <w:noProof/>
        </w:rPr>
        <w:tab/>
      </w:r>
      <w:r>
        <w:rPr>
          <w:noProof/>
        </w:rPr>
        <w:fldChar w:fldCharType="begin"/>
      </w:r>
      <w:r>
        <w:rPr>
          <w:noProof/>
        </w:rPr>
        <w:instrText xml:space="preserve"> PAGEREF _Toc331174404 \h </w:instrText>
      </w:r>
      <w:r>
        <w:rPr>
          <w:noProof/>
        </w:rPr>
      </w:r>
      <w:r>
        <w:rPr>
          <w:noProof/>
        </w:rPr>
        <w:fldChar w:fldCharType="separate"/>
      </w:r>
      <w:r>
        <w:rPr>
          <w:noProof/>
        </w:rPr>
        <w:t>17</w:t>
      </w:r>
      <w:r>
        <w:rPr>
          <w:noProof/>
        </w:rPr>
        <w:fldChar w:fldCharType="end"/>
      </w:r>
    </w:p>
    <w:p w14:paraId="2A3E3D3F" w14:textId="77777777" w:rsidR="008A4829" w:rsidRDefault="008A4829">
      <w:pPr>
        <w:pStyle w:val="TOC1"/>
        <w:rPr>
          <w:b w:val="0"/>
          <w:noProof/>
          <w:color w:val="auto"/>
          <w:spacing w:val="0"/>
          <w:sz w:val="24"/>
          <w:szCs w:val="24"/>
          <w:lang w:eastAsia="ja-JP"/>
        </w:rPr>
      </w:pPr>
      <w:r>
        <w:rPr>
          <w:noProof/>
        </w:rPr>
        <w:t>Chapter 3: Literature Review</w:t>
      </w:r>
      <w:r>
        <w:rPr>
          <w:noProof/>
        </w:rPr>
        <w:tab/>
      </w:r>
      <w:r>
        <w:rPr>
          <w:noProof/>
        </w:rPr>
        <w:fldChar w:fldCharType="begin"/>
      </w:r>
      <w:r>
        <w:rPr>
          <w:noProof/>
        </w:rPr>
        <w:instrText xml:space="preserve"> PAGEREF _Toc331174405 \h </w:instrText>
      </w:r>
      <w:r>
        <w:rPr>
          <w:noProof/>
        </w:rPr>
      </w:r>
      <w:r>
        <w:rPr>
          <w:noProof/>
        </w:rPr>
        <w:fldChar w:fldCharType="separate"/>
      </w:r>
      <w:r>
        <w:rPr>
          <w:noProof/>
        </w:rPr>
        <w:t>18</w:t>
      </w:r>
      <w:r>
        <w:rPr>
          <w:noProof/>
        </w:rPr>
        <w:fldChar w:fldCharType="end"/>
      </w:r>
    </w:p>
    <w:p w14:paraId="30C05169" w14:textId="77777777" w:rsidR="008A4829" w:rsidRDefault="008A4829">
      <w:pPr>
        <w:pStyle w:val="TOC2"/>
        <w:tabs>
          <w:tab w:val="right" w:pos="9350"/>
        </w:tabs>
        <w:rPr>
          <w:i w:val="0"/>
          <w:noProof/>
          <w:color w:val="auto"/>
          <w:spacing w:val="0"/>
          <w:sz w:val="24"/>
          <w:szCs w:val="24"/>
          <w:lang w:eastAsia="ja-JP"/>
        </w:rPr>
      </w:pPr>
      <w:r>
        <w:rPr>
          <w:noProof/>
        </w:rPr>
        <w:t>Education for the Urban Youth</w:t>
      </w:r>
      <w:r>
        <w:rPr>
          <w:noProof/>
        </w:rPr>
        <w:tab/>
      </w:r>
      <w:r>
        <w:rPr>
          <w:noProof/>
        </w:rPr>
        <w:fldChar w:fldCharType="begin"/>
      </w:r>
      <w:r>
        <w:rPr>
          <w:noProof/>
        </w:rPr>
        <w:instrText xml:space="preserve"> PAGEREF _Toc331174406 \h </w:instrText>
      </w:r>
      <w:r>
        <w:rPr>
          <w:noProof/>
        </w:rPr>
      </w:r>
      <w:r>
        <w:rPr>
          <w:noProof/>
        </w:rPr>
        <w:fldChar w:fldCharType="separate"/>
      </w:r>
      <w:r>
        <w:rPr>
          <w:noProof/>
        </w:rPr>
        <w:t>18</w:t>
      </w:r>
      <w:r>
        <w:rPr>
          <w:noProof/>
        </w:rPr>
        <w:fldChar w:fldCharType="end"/>
      </w:r>
    </w:p>
    <w:p w14:paraId="5CFFF379" w14:textId="77777777" w:rsidR="008A4829" w:rsidRDefault="008A4829">
      <w:pPr>
        <w:pStyle w:val="TOC2"/>
        <w:tabs>
          <w:tab w:val="right" w:pos="9350"/>
        </w:tabs>
        <w:rPr>
          <w:i w:val="0"/>
          <w:noProof/>
          <w:color w:val="auto"/>
          <w:spacing w:val="0"/>
          <w:sz w:val="24"/>
          <w:szCs w:val="24"/>
          <w:lang w:eastAsia="ja-JP"/>
        </w:rPr>
      </w:pPr>
      <w:r>
        <w:rPr>
          <w:noProof/>
        </w:rPr>
        <w:t>Rural versus Urban Education</w:t>
      </w:r>
      <w:r>
        <w:rPr>
          <w:noProof/>
        </w:rPr>
        <w:tab/>
      </w:r>
      <w:r>
        <w:rPr>
          <w:noProof/>
        </w:rPr>
        <w:fldChar w:fldCharType="begin"/>
      </w:r>
      <w:r>
        <w:rPr>
          <w:noProof/>
        </w:rPr>
        <w:instrText xml:space="preserve"> PAGEREF _Toc331174407 \h </w:instrText>
      </w:r>
      <w:r>
        <w:rPr>
          <w:noProof/>
        </w:rPr>
      </w:r>
      <w:r>
        <w:rPr>
          <w:noProof/>
        </w:rPr>
        <w:fldChar w:fldCharType="separate"/>
      </w:r>
      <w:r>
        <w:rPr>
          <w:noProof/>
        </w:rPr>
        <w:t>18</w:t>
      </w:r>
      <w:r>
        <w:rPr>
          <w:noProof/>
        </w:rPr>
        <w:fldChar w:fldCharType="end"/>
      </w:r>
    </w:p>
    <w:p w14:paraId="622C49FD" w14:textId="77777777" w:rsidR="008A4829" w:rsidRDefault="008A4829">
      <w:pPr>
        <w:pStyle w:val="TOC2"/>
        <w:tabs>
          <w:tab w:val="right" w:pos="9350"/>
        </w:tabs>
        <w:rPr>
          <w:i w:val="0"/>
          <w:noProof/>
          <w:color w:val="auto"/>
          <w:spacing w:val="0"/>
          <w:sz w:val="24"/>
          <w:szCs w:val="24"/>
          <w:lang w:eastAsia="ja-JP"/>
        </w:rPr>
      </w:pPr>
      <w:r>
        <w:rPr>
          <w:noProof/>
        </w:rPr>
        <w:t>Difficulties in educating youth in urban poor areas</w:t>
      </w:r>
      <w:r>
        <w:rPr>
          <w:noProof/>
        </w:rPr>
        <w:tab/>
      </w:r>
      <w:r>
        <w:rPr>
          <w:noProof/>
        </w:rPr>
        <w:fldChar w:fldCharType="begin"/>
      </w:r>
      <w:r>
        <w:rPr>
          <w:noProof/>
        </w:rPr>
        <w:instrText xml:space="preserve"> PAGEREF _Toc331174408 \h </w:instrText>
      </w:r>
      <w:r>
        <w:rPr>
          <w:noProof/>
        </w:rPr>
      </w:r>
      <w:r>
        <w:rPr>
          <w:noProof/>
        </w:rPr>
        <w:fldChar w:fldCharType="separate"/>
      </w:r>
      <w:r>
        <w:rPr>
          <w:noProof/>
        </w:rPr>
        <w:t>19</w:t>
      </w:r>
      <w:r>
        <w:rPr>
          <w:noProof/>
        </w:rPr>
        <w:fldChar w:fldCharType="end"/>
      </w:r>
    </w:p>
    <w:p w14:paraId="581F515D" w14:textId="77777777" w:rsidR="008A4829" w:rsidRDefault="008A4829">
      <w:pPr>
        <w:pStyle w:val="TOC2"/>
        <w:tabs>
          <w:tab w:val="right" w:pos="9350"/>
        </w:tabs>
        <w:rPr>
          <w:i w:val="0"/>
          <w:noProof/>
          <w:color w:val="auto"/>
          <w:spacing w:val="0"/>
          <w:sz w:val="24"/>
          <w:szCs w:val="24"/>
          <w:lang w:eastAsia="ja-JP"/>
        </w:rPr>
      </w:pPr>
      <w:r>
        <w:rPr>
          <w:noProof/>
        </w:rPr>
        <w:t>Assets of youth in urban areas</w:t>
      </w:r>
      <w:r>
        <w:rPr>
          <w:noProof/>
        </w:rPr>
        <w:tab/>
      </w:r>
      <w:r>
        <w:rPr>
          <w:noProof/>
        </w:rPr>
        <w:fldChar w:fldCharType="begin"/>
      </w:r>
      <w:r>
        <w:rPr>
          <w:noProof/>
        </w:rPr>
        <w:instrText xml:space="preserve"> PAGEREF _Toc331174409 \h </w:instrText>
      </w:r>
      <w:r>
        <w:rPr>
          <w:noProof/>
        </w:rPr>
      </w:r>
      <w:r>
        <w:rPr>
          <w:noProof/>
        </w:rPr>
        <w:fldChar w:fldCharType="separate"/>
      </w:r>
      <w:r>
        <w:rPr>
          <w:noProof/>
        </w:rPr>
        <w:t>22</w:t>
      </w:r>
      <w:r>
        <w:rPr>
          <w:noProof/>
        </w:rPr>
        <w:fldChar w:fldCharType="end"/>
      </w:r>
    </w:p>
    <w:p w14:paraId="4481508D" w14:textId="77777777" w:rsidR="008A4829" w:rsidRDefault="008A4829">
      <w:pPr>
        <w:pStyle w:val="TOC2"/>
        <w:tabs>
          <w:tab w:val="right" w:pos="9350"/>
        </w:tabs>
        <w:rPr>
          <w:i w:val="0"/>
          <w:noProof/>
          <w:color w:val="auto"/>
          <w:spacing w:val="0"/>
          <w:sz w:val="24"/>
          <w:szCs w:val="24"/>
          <w:lang w:eastAsia="ja-JP"/>
        </w:rPr>
      </w:pPr>
      <w:r>
        <w:rPr>
          <w:noProof/>
        </w:rPr>
        <w:t>Motivating Urban Youth</w:t>
      </w:r>
      <w:r>
        <w:rPr>
          <w:noProof/>
        </w:rPr>
        <w:tab/>
      </w:r>
      <w:r>
        <w:rPr>
          <w:noProof/>
        </w:rPr>
        <w:fldChar w:fldCharType="begin"/>
      </w:r>
      <w:r>
        <w:rPr>
          <w:noProof/>
        </w:rPr>
        <w:instrText xml:space="preserve"> PAGEREF _Toc331174410 \h </w:instrText>
      </w:r>
      <w:r>
        <w:rPr>
          <w:noProof/>
        </w:rPr>
      </w:r>
      <w:r>
        <w:rPr>
          <w:noProof/>
        </w:rPr>
        <w:fldChar w:fldCharType="separate"/>
      </w:r>
      <w:r>
        <w:rPr>
          <w:noProof/>
        </w:rPr>
        <w:t>24</w:t>
      </w:r>
      <w:r>
        <w:rPr>
          <w:noProof/>
        </w:rPr>
        <w:fldChar w:fldCharType="end"/>
      </w:r>
    </w:p>
    <w:p w14:paraId="2FFBFD0D" w14:textId="77777777" w:rsidR="008A4829" w:rsidRDefault="008A4829">
      <w:pPr>
        <w:pStyle w:val="TOC1"/>
        <w:rPr>
          <w:b w:val="0"/>
          <w:noProof/>
          <w:color w:val="auto"/>
          <w:spacing w:val="0"/>
          <w:sz w:val="24"/>
          <w:szCs w:val="24"/>
          <w:lang w:eastAsia="ja-JP"/>
        </w:rPr>
      </w:pPr>
      <w:r>
        <w:rPr>
          <w:noProof/>
        </w:rPr>
        <w:t>Chapter 4: Theological Framework</w:t>
      </w:r>
      <w:r>
        <w:rPr>
          <w:noProof/>
        </w:rPr>
        <w:tab/>
      </w:r>
      <w:r>
        <w:rPr>
          <w:noProof/>
        </w:rPr>
        <w:fldChar w:fldCharType="begin"/>
      </w:r>
      <w:r>
        <w:rPr>
          <w:noProof/>
        </w:rPr>
        <w:instrText xml:space="preserve"> PAGEREF _Toc331174411 \h </w:instrText>
      </w:r>
      <w:r>
        <w:rPr>
          <w:noProof/>
        </w:rPr>
      </w:r>
      <w:r>
        <w:rPr>
          <w:noProof/>
        </w:rPr>
        <w:fldChar w:fldCharType="separate"/>
      </w:r>
      <w:r>
        <w:rPr>
          <w:noProof/>
        </w:rPr>
        <w:t>26</w:t>
      </w:r>
      <w:r>
        <w:rPr>
          <w:noProof/>
        </w:rPr>
        <w:fldChar w:fldCharType="end"/>
      </w:r>
    </w:p>
    <w:p w14:paraId="7127AEAA" w14:textId="77777777" w:rsidR="008A4829" w:rsidRDefault="008A4829">
      <w:pPr>
        <w:pStyle w:val="TOC2"/>
        <w:tabs>
          <w:tab w:val="right" w:pos="9350"/>
        </w:tabs>
        <w:rPr>
          <w:i w:val="0"/>
          <w:noProof/>
          <w:color w:val="auto"/>
          <w:spacing w:val="0"/>
          <w:sz w:val="24"/>
          <w:szCs w:val="24"/>
          <w:lang w:eastAsia="ja-JP"/>
        </w:rPr>
      </w:pPr>
      <w:r>
        <w:rPr>
          <w:noProof/>
        </w:rPr>
        <w:t>Stages in Pastoral Cycle</w:t>
      </w:r>
      <w:r>
        <w:rPr>
          <w:noProof/>
        </w:rPr>
        <w:tab/>
      </w:r>
      <w:r>
        <w:rPr>
          <w:noProof/>
        </w:rPr>
        <w:fldChar w:fldCharType="begin"/>
      </w:r>
      <w:r>
        <w:rPr>
          <w:noProof/>
        </w:rPr>
        <w:instrText xml:space="preserve"> PAGEREF _Toc331174412 \h </w:instrText>
      </w:r>
      <w:r>
        <w:rPr>
          <w:noProof/>
        </w:rPr>
      </w:r>
      <w:r>
        <w:rPr>
          <w:noProof/>
        </w:rPr>
        <w:fldChar w:fldCharType="separate"/>
      </w:r>
      <w:r>
        <w:rPr>
          <w:noProof/>
        </w:rPr>
        <w:t>27</w:t>
      </w:r>
      <w:r>
        <w:rPr>
          <w:noProof/>
        </w:rPr>
        <w:fldChar w:fldCharType="end"/>
      </w:r>
    </w:p>
    <w:p w14:paraId="1A64B2E3" w14:textId="77777777" w:rsidR="008A4829" w:rsidRDefault="008A4829">
      <w:pPr>
        <w:pStyle w:val="TOC2"/>
        <w:tabs>
          <w:tab w:val="right" w:pos="9350"/>
        </w:tabs>
        <w:rPr>
          <w:i w:val="0"/>
          <w:noProof/>
          <w:color w:val="auto"/>
          <w:spacing w:val="0"/>
          <w:sz w:val="24"/>
          <w:szCs w:val="24"/>
          <w:lang w:eastAsia="ja-JP"/>
        </w:rPr>
      </w:pPr>
      <w:r>
        <w:rPr>
          <w:noProof/>
        </w:rPr>
        <w:t>Analysis: Why is this happening? Who gains from this situation?</w:t>
      </w:r>
      <w:r>
        <w:rPr>
          <w:noProof/>
        </w:rPr>
        <w:tab/>
      </w:r>
      <w:r>
        <w:rPr>
          <w:noProof/>
        </w:rPr>
        <w:fldChar w:fldCharType="begin"/>
      </w:r>
      <w:r>
        <w:rPr>
          <w:noProof/>
        </w:rPr>
        <w:instrText xml:space="preserve"> PAGEREF _Toc331174413 \h </w:instrText>
      </w:r>
      <w:r>
        <w:rPr>
          <w:noProof/>
        </w:rPr>
      </w:r>
      <w:r>
        <w:rPr>
          <w:noProof/>
        </w:rPr>
        <w:fldChar w:fldCharType="separate"/>
      </w:r>
      <w:r>
        <w:rPr>
          <w:noProof/>
        </w:rPr>
        <w:t>27</w:t>
      </w:r>
      <w:r>
        <w:rPr>
          <w:noProof/>
        </w:rPr>
        <w:fldChar w:fldCharType="end"/>
      </w:r>
    </w:p>
    <w:p w14:paraId="242F5D26" w14:textId="77777777" w:rsidR="008A4829" w:rsidRDefault="008A4829">
      <w:pPr>
        <w:pStyle w:val="TOC2"/>
        <w:tabs>
          <w:tab w:val="right" w:pos="9350"/>
        </w:tabs>
        <w:rPr>
          <w:i w:val="0"/>
          <w:noProof/>
          <w:color w:val="auto"/>
          <w:spacing w:val="0"/>
          <w:sz w:val="24"/>
          <w:szCs w:val="24"/>
          <w:lang w:eastAsia="ja-JP"/>
        </w:rPr>
      </w:pPr>
      <w:r>
        <w:rPr>
          <w:noProof/>
        </w:rPr>
        <w:t>Theological Reflection</w:t>
      </w:r>
      <w:r>
        <w:rPr>
          <w:noProof/>
        </w:rPr>
        <w:tab/>
      </w:r>
      <w:r>
        <w:rPr>
          <w:noProof/>
        </w:rPr>
        <w:fldChar w:fldCharType="begin"/>
      </w:r>
      <w:r>
        <w:rPr>
          <w:noProof/>
        </w:rPr>
        <w:instrText xml:space="preserve"> PAGEREF _Toc331174414 \h </w:instrText>
      </w:r>
      <w:r>
        <w:rPr>
          <w:noProof/>
        </w:rPr>
      </w:r>
      <w:r>
        <w:rPr>
          <w:noProof/>
        </w:rPr>
        <w:fldChar w:fldCharType="separate"/>
      </w:r>
      <w:r>
        <w:rPr>
          <w:noProof/>
        </w:rPr>
        <w:t>28</w:t>
      </w:r>
      <w:r>
        <w:rPr>
          <w:noProof/>
        </w:rPr>
        <w:fldChar w:fldCharType="end"/>
      </w:r>
    </w:p>
    <w:p w14:paraId="48153480" w14:textId="77777777" w:rsidR="008A4829" w:rsidRDefault="008A4829">
      <w:pPr>
        <w:pStyle w:val="TOC2"/>
        <w:tabs>
          <w:tab w:val="right" w:pos="9350"/>
        </w:tabs>
        <w:rPr>
          <w:i w:val="0"/>
          <w:noProof/>
          <w:color w:val="auto"/>
          <w:spacing w:val="0"/>
          <w:sz w:val="24"/>
          <w:szCs w:val="24"/>
          <w:lang w:eastAsia="ja-JP"/>
        </w:rPr>
      </w:pPr>
      <w:r>
        <w:rPr>
          <w:noProof/>
        </w:rPr>
        <w:t>Action</w:t>
      </w:r>
      <w:r>
        <w:rPr>
          <w:noProof/>
        </w:rPr>
        <w:tab/>
      </w:r>
      <w:r>
        <w:rPr>
          <w:noProof/>
        </w:rPr>
        <w:fldChar w:fldCharType="begin"/>
      </w:r>
      <w:r>
        <w:rPr>
          <w:noProof/>
        </w:rPr>
        <w:instrText xml:space="preserve"> PAGEREF _Toc331174415 \h </w:instrText>
      </w:r>
      <w:r>
        <w:rPr>
          <w:noProof/>
        </w:rPr>
      </w:r>
      <w:r>
        <w:rPr>
          <w:noProof/>
        </w:rPr>
        <w:fldChar w:fldCharType="separate"/>
      </w:r>
      <w:r>
        <w:rPr>
          <w:noProof/>
        </w:rPr>
        <w:t>31</w:t>
      </w:r>
      <w:r>
        <w:rPr>
          <w:noProof/>
        </w:rPr>
        <w:fldChar w:fldCharType="end"/>
      </w:r>
    </w:p>
    <w:p w14:paraId="708BE717" w14:textId="77777777" w:rsidR="008A4829" w:rsidRDefault="008A4829">
      <w:pPr>
        <w:pStyle w:val="TOC2"/>
        <w:tabs>
          <w:tab w:val="right" w:pos="9350"/>
        </w:tabs>
        <w:rPr>
          <w:i w:val="0"/>
          <w:noProof/>
          <w:color w:val="auto"/>
          <w:spacing w:val="0"/>
          <w:sz w:val="24"/>
          <w:szCs w:val="24"/>
          <w:lang w:eastAsia="ja-JP"/>
        </w:rPr>
      </w:pPr>
      <w:r>
        <w:rPr>
          <w:noProof/>
        </w:rPr>
        <w:t>Celebration</w:t>
      </w:r>
      <w:r>
        <w:rPr>
          <w:noProof/>
        </w:rPr>
        <w:tab/>
      </w:r>
      <w:r>
        <w:rPr>
          <w:noProof/>
        </w:rPr>
        <w:fldChar w:fldCharType="begin"/>
      </w:r>
      <w:r>
        <w:rPr>
          <w:noProof/>
        </w:rPr>
        <w:instrText xml:space="preserve"> PAGEREF _Toc331174416 \h </w:instrText>
      </w:r>
      <w:r>
        <w:rPr>
          <w:noProof/>
        </w:rPr>
      </w:r>
      <w:r>
        <w:rPr>
          <w:noProof/>
        </w:rPr>
        <w:fldChar w:fldCharType="separate"/>
      </w:r>
      <w:r>
        <w:rPr>
          <w:noProof/>
        </w:rPr>
        <w:t>31</w:t>
      </w:r>
      <w:r>
        <w:rPr>
          <w:noProof/>
        </w:rPr>
        <w:fldChar w:fldCharType="end"/>
      </w:r>
    </w:p>
    <w:p w14:paraId="422D6055" w14:textId="77777777" w:rsidR="008A4829" w:rsidRDefault="008A4829">
      <w:pPr>
        <w:pStyle w:val="TOC2"/>
        <w:tabs>
          <w:tab w:val="right" w:pos="9350"/>
        </w:tabs>
        <w:rPr>
          <w:i w:val="0"/>
          <w:noProof/>
          <w:color w:val="auto"/>
          <w:spacing w:val="0"/>
          <w:sz w:val="24"/>
          <w:szCs w:val="24"/>
          <w:lang w:eastAsia="ja-JP"/>
        </w:rPr>
      </w:pPr>
      <w:r>
        <w:rPr>
          <w:noProof/>
        </w:rPr>
        <w:t>Evaluate &amp; New Experience</w:t>
      </w:r>
      <w:r>
        <w:rPr>
          <w:noProof/>
        </w:rPr>
        <w:tab/>
      </w:r>
      <w:r>
        <w:rPr>
          <w:noProof/>
        </w:rPr>
        <w:fldChar w:fldCharType="begin"/>
      </w:r>
      <w:r>
        <w:rPr>
          <w:noProof/>
        </w:rPr>
        <w:instrText xml:space="preserve"> PAGEREF _Toc331174417 \h </w:instrText>
      </w:r>
      <w:r>
        <w:rPr>
          <w:noProof/>
        </w:rPr>
      </w:r>
      <w:r>
        <w:rPr>
          <w:noProof/>
        </w:rPr>
        <w:fldChar w:fldCharType="separate"/>
      </w:r>
      <w:r>
        <w:rPr>
          <w:noProof/>
        </w:rPr>
        <w:t>32</w:t>
      </w:r>
      <w:r>
        <w:rPr>
          <w:noProof/>
        </w:rPr>
        <w:fldChar w:fldCharType="end"/>
      </w:r>
    </w:p>
    <w:p w14:paraId="61D563D6" w14:textId="77777777" w:rsidR="008A4829" w:rsidRDefault="008A4829">
      <w:pPr>
        <w:pStyle w:val="TOC1"/>
        <w:rPr>
          <w:b w:val="0"/>
          <w:noProof/>
          <w:color w:val="auto"/>
          <w:spacing w:val="0"/>
          <w:sz w:val="24"/>
          <w:szCs w:val="24"/>
          <w:lang w:eastAsia="ja-JP"/>
        </w:rPr>
      </w:pPr>
      <w:r>
        <w:rPr>
          <w:noProof/>
        </w:rPr>
        <w:t>Chapter 5: Data Description</w:t>
      </w:r>
      <w:r>
        <w:rPr>
          <w:noProof/>
        </w:rPr>
        <w:tab/>
      </w:r>
      <w:r>
        <w:rPr>
          <w:noProof/>
        </w:rPr>
        <w:fldChar w:fldCharType="begin"/>
      </w:r>
      <w:r>
        <w:rPr>
          <w:noProof/>
        </w:rPr>
        <w:instrText xml:space="preserve"> PAGEREF _Toc331174418 \h </w:instrText>
      </w:r>
      <w:r>
        <w:rPr>
          <w:noProof/>
        </w:rPr>
      </w:r>
      <w:r>
        <w:rPr>
          <w:noProof/>
        </w:rPr>
        <w:fldChar w:fldCharType="separate"/>
      </w:r>
      <w:r>
        <w:rPr>
          <w:noProof/>
        </w:rPr>
        <w:t>33</w:t>
      </w:r>
      <w:r>
        <w:rPr>
          <w:noProof/>
        </w:rPr>
        <w:fldChar w:fldCharType="end"/>
      </w:r>
    </w:p>
    <w:p w14:paraId="5263E31B" w14:textId="77777777" w:rsidR="008A4829" w:rsidRDefault="008A4829">
      <w:pPr>
        <w:pStyle w:val="TOC2"/>
        <w:tabs>
          <w:tab w:val="right" w:pos="9350"/>
        </w:tabs>
        <w:rPr>
          <w:i w:val="0"/>
          <w:noProof/>
          <w:color w:val="auto"/>
          <w:spacing w:val="0"/>
          <w:sz w:val="24"/>
          <w:szCs w:val="24"/>
          <w:lang w:eastAsia="ja-JP"/>
        </w:rPr>
      </w:pPr>
      <w:r>
        <w:rPr>
          <w:noProof/>
        </w:rPr>
        <w:t>Observations</w:t>
      </w:r>
      <w:r>
        <w:rPr>
          <w:noProof/>
        </w:rPr>
        <w:tab/>
      </w:r>
      <w:r>
        <w:rPr>
          <w:noProof/>
        </w:rPr>
        <w:fldChar w:fldCharType="begin"/>
      </w:r>
      <w:r>
        <w:rPr>
          <w:noProof/>
        </w:rPr>
        <w:instrText xml:space="preserve"> PAGEREF _Toc331174419 \h </w:instrText>
      </w:r>
      <w:r>
        <w:rPr>
          <w:noProof/>
        </w:rPr>
      </w:r>
      <w:r>
        <w:rPr>
          <w:noProof/>
        </w:rPr>
        <w:fldChar w:fldCharType="separate"/>
      </w:r>
      <w:r>
        <w:rPr>
          <w:noProof/>
        </w:rPr>
        <w:t>33</w:t>
      </w:r>
      <w:r>
        <w:rPr>
          <w:noProof/>
        </w:rPr>
        <w:fldChar w:fldCharType="end"/>
      </w:r>
    </w:p>
    <w:p w14:paraId="5D0C5EE5" w14:textId="77777777" w:rsidR="008A4829" w:rsidRDefault="008A4829">
      <w:pPr>
        <w:pStyle w:val="TOC2"/>
        <w:tabs>
          <w:tab w:val="right" w:pos="9350"/>
        </w:tabs>
        <w:rPr>
          <w:i w:val="0"/>
          <w:noProof/>
          <w:color w:val="auto"/>
          <w:spacing w:val="0"/>
          <w:sz w:val="24"/>
          <w:szCs w:val="24"/>
          <w:lang w:eastAsia="ja-JP"/>
        </w:rPr>
      </w:pPr>
      <w:r>
        <w:rPr>
          <w:noProof/>
        </w:rPr>
        <w:t>Questionnaire Results</w:t>
      </w:r>
      <w:r>
        <w:rPr>
          <w:noProof/>
        </w:rPr>
        <w:tab/>
      </w:r>
      <w:r>
        <w:rPr>
          <w:noProof/>
        </w:rPr>
        <w:fldChar w:fldCharType="begin"/>
      </w:r>
      <w:r>
        <w:rPr>
          <w:noProof/>
        </w:rPr>
        <w:instrText xml:space="preserve"> PAGEREF _Toc331174420 \h </w:instrText>
      </w:r>
      <w:r>
        <w:rPr>
          <w:noProof/>
        </w:rPr>
      </w:r>
      <w:r>
        <w:rPr>
          <w:noProof/>
        </w:rPr>
        <w:fldChar w:fldCharType="separate"/>
      </w:r>
      <w:r>
        <w:rPr>
          <w:noProof/>
        </w:rPr>
        <w:t>33</w:t>
      </w:r>
      <w:r>
        <w:rPr>
          <w:noProof/>
        </w:rPr>
        <w:fldChar w:fldCharType="end"/>
      </w:r>
    </w:p>
    <w:p w14:paraId="3EA15A19" w14:textId="77777777" w:rsidR="008A4829" w:rsidRDefault="008A4829">
      <w:pPr>
        <w:pStyle w:val="TOC2"/>
        <w:tabs>
          <w:tab w:val="right" w:pos="9350"/>
        </w:tabs>
        <w:rPr>
          <w:i w:val="0"/>
          <w:noProof/>
          <w:color w:val="auto"/>
          <w:spacing w:val="0"/>
          <w:sz w:val="24"/>
          <w:szCs w:val="24"/>
          <w:lang w:eastAsia="ja-JP"/>
        </w:rPr>
      </w:pPr>
      <w:r>
        <w:rPr>
          <w:noProof/>
        </w:rPr>
        <w:t>Questionnaire Themes</w:t>
      </w:r>
      <w:r>
        <w:rPr>
          <w:noProof/>
        </w:rPr>
        <w:tab/>
      </w:r>
      <w:r>
        <w:rPr>
          <w:noProof/>
        </w:rPr>
        <w:fldChar w:fldCharType="begin"/>
      </w:r>
      <w:r>
        <w:rPr>
          <w:noProof/>
        </w:rPr>
        <w:instrText xml:space="preserve"> PAGEREF _Toc331174421 \h </w:instrText>
      </w:r>
      <w:r>
        <w:rPr>
          <w:noProof/>
        </w:rPr>
      </w:r>
      <w:r>
        <w:rPr>
          <w:noProof/>
        </w:rPr>
        <w:fldChar w:fldCharType="separate"/>
      </w:r>
      <w:r>
        <w:rPr>
          <w:noProof/>
        </w:rPr>
        <w:t>37</w:t>
      </w:r>
      <w:r>
        <w:rPr>
          <w:noProof/>
        </w:rPr>
        <w:fldChar w:fldCharType="end"/>
      </w:r>
    </w:p>
    <w:p w14:paraId="4F0A41EE" w14:textId="77777777" w:rsidR="008A4829" w:rsidRDefault="008A4829">
      <w:pPr>
        <w:pStyle w:val="TOC2"/>
        <w:tabs>
          <w:tab w:val="right" w:pos="9350"/>
        </w:tabs>
        <w:rPr>
          <w:i w:val="0"/>
          <w:noProof/>
          <w:color w:val="auto"/>
          <w:spacing w:val="0"/>
          <w:sz w:val="24"/>
          <w:szCs w:val="24"/>
          <w:lang w:eastAsia="ja-JP"/>
        </w:rPr>
      </w:pPr>
      <w:r>
        <w:rPr>
          <w:noProof/>
        </w:rPr>
        <w:t>Common interest</w:t>
      </w:r>
      <w:r>
        <w:rPr>
          <w:noProof/>
        </w:rPr>
        <w:tab/>
      </w:r>
      <w:r>
        <w:rPr>
          <w:noProof/>
        </w:rPr>
        <w:fldChar w:fldCharType="begin"/>
      </w:r>
      <w:r>
        <w:rPr>
          <w:noProof/>
        </w:rPr>
        <w:instrText xml:space="preserve"> PAGEREF _Toc331174422 \h </w:instrText>
      </w:r>
      <w:r>
        <w:rPr>
          <w:noProof/>
        </w:rPr>
      </w:r>
      <w:r>
        <w:rPr>
          <w:noProof/>
        </w:rPr>
        <w:fldChar w:fldCharType="separate"/>
      </w:r>
      <w:r>
        <w:rPr>
          <w:noProof/>
        </w:rPr>
        <w:t>37</w:t>
      </w:r>
      <w:r>
        <w:rPr>
          <w:noProof/>
        </w:rPr>
        <w:fldChar w:fldCharType="end"/>
      </w:r>
    </w:p>
    <w:p w14:paraId="579020ED" w14:textId="77777777" w:rsidR="008A4829" w:rsidRDefault="008A4829">
      <w:pPr>
        <w:pStyle w:val="TOC2"/>
        <w:tabs>
          <w:tab w:val="right" w:pos="9350"/>
        </w:tabs>
        <w:rPr>
          <w:i w:val="0"/>
          <w:noProof/>
          <w:color w:val="auto"/>
          <w:spacing w:val="0"/>
          <w:sz w:val="24"/>
          <w:szCs w:val="24"/>
          <w:lang w:eastAsia="ja-JP"/>
        </w:rPr>
      </w:pPr>
      <w:r>
        <w:rPr>
          <w:noProof/>
        </w:rPr>
        <w:t>Regular attendance</w:t>
      </w:r>
      <w:r>
        <w:rPr>
          <w:noProof/>
        </w:rPr>
        <w:tab/>
      </w:r>
      <w:r>
        <w:rPr>
          <w:noProof/>
        </w:rPr>
        <w:fldChar w:fldCharType="begin"/>
      </w:r>
      <w:r>
        <w:rPr>
          <w:noProof/>
        </w:rPr>
        <w:instrText xml:space="preserve"> PAGEREF _Toc331174423 \h </w:instrText>
      </w:r>
      <w:r>
        <w:rPr>
          <w:noProof/>
        </w:rPr>
      </w:r>
      <w:r>
        <w:rPr>
          <w:noProof/>
        </w:rPr>
        <w:fldChar w:fldCharType="separate"/>
      </w:r>
      <w:r>
        <w:rPr>
          <w:noProof/>
        </w:rPr>
        <w:t>37</w:t>
      </w:r>
      <w:r>
        <w:rPr>
          <w:noProof/>
        </w:rPr>
        <w:fldChar w:fldCharType="end"/>
      </w:r>
    </w:p>
    <w:p w14:paraId="4F4BF94A" w14:textId="77777777" w:rsidR="008A4829" w:rsidRDefault="008A4829">
      <w:pPr>
        <w:pStyle w:val="TOC2"/>
        <w:tabs>
          <w:tab w:val="right" w:pos="9350"/>
        </w:tabs>
        <w:rPr>
          <w:i w:val="0"/>
          <w:noProof/>
          <w:color w:val="auto"/>
          <w:spacing w:val="0"/>
          <w:sz w:val="24"/>
          <w:szCs w:val="24"/>
          <w:lang w:eastAsia="ja-JP"/>
        </w:rPr>
      </w:pPr>
      <w:r>
        <w:rPr>
          <w:noProof/>
        </w:rPr>
        <w:t>The unchurched</w:t>
      </w:r>
      <w:r>
        <w:rPr>
          <w:noProof/>
        </w:rPr>
        <w:tab/>
      </w:r>
      <w:r>
        <w:rPr>
          <w:noProof/>
        </w:rPr>
        <w:fldChar w:fldCharType="begin"/>
      </w:r>
      <w:r>
        <w:rPr>
          <w:noProof/>
        </w:rPr>
        <w:instrText xml:space="preserve"> PAGEREF _Toc331174424 \h </w:instrText>
      </w:r>
      <w:r>
        <w:rPr>
          <w:noProof/>
        </w:rPr>
      </w:r>
      <w:r>
        <w:rPr>
          <w:noProof/>
        </w:rPr>
        <w:fldChar w:fldCharType="separate"/>
      </w:r>
      <w:r>
        <w:rPr>
          <w:noProof/>
        </w:rPr>
        <w:t>38</w:t>
      </w:r>
      <w:r>
        <w:rPr>
          <w:noProof/>
        </w:rPr>
        <w:fldChar w:fldCharType="end"/>
      </w:r>
    </w:p>
    <w:p w14:paraId="30A779E1" w14:textId="77777777" w:rsidR="008A4829" w:rsidRDefault="008A4829">
      <w:pPr>
        <w:pStyle w:val="TOC2"/>
        <w:tabs>
          <w:tab w:val="right" w:pos="9350"/>
        </w:tabs>
        <w:rPr>
          <w:i w:val="0"/>
          <w:noProof/>
          <w:color w:val="auto"/>
          <w:spacing w:val="0"/>
          <w:sz w:val="24"/>
          <w:szCs w:val="24"/>
          <w:lang w:eastAsia="ja-JP"/>
        </w:rPr>
      </w:pPr>
      <w:r>
        <w:rPr>
          <w:noProof/>
        </w:rPr>
        <w:t>Urban Youth Leader Interviews</w:t>
      </w:r>
      <w:r>
        <w:rPr>
          <w:noProof/>
        </w:rPr>
        <w:tab/>
      </w:r>
      <w:r>
        <w:rPr>
          <w:noProof/>
        </w:rPr>
        <w:fldChar w:fldCharType="begin"/>
      </w:r>
      <w:r>
        <w:rPr>
          <w:noProof/>
        </w:rPr>
        <w:instrText xml:space="preserve"> PAGEREF _Toc331174425 \h </w:instrText>
      </w:r>
      <w:r>
        <w:rPr>
          <w:noProof/>
        </w:rPr>
      </w:r>
      <w:r>
        <w:rPr>
          <w:noProof/>
        </w:rPr>
        <w:fldChar w:fldCharType="separate"/>
      </w:r>
      <w:r>
        <w:rPr>
          <w:noProof/>
        </w:rPr>
        <w:t>38</w:t>
      </w:r>
      <w:r>
        <w:rPr>
          <w:noProof/>
        </w:rPr>
        <w:fldChar w:fldCharType="end"/>
      </w:r>
    </w:p>
    <w:p w14:paraId="23FB7918" w14:textId="77777777" w:rsidR="008A4829" w:rsidRDefault="008A4829">
      <w:pPr>
        <w:pStyle w:val="TOC2"/>
        <w:tabs>
          <w:tab w:val="right" w:pos="9350"/>
        </w:tabs>
        <w:rPr>
          <w:i w:val="0"/>
          <w:noProof/>
          <w:color w:val="auto"/>
          <w:spacing w:val="0"/>
          <w:sz w:val="24"/>
          <w:szCs w:val="24"/>
          <w:lang w:eastAsia="ja-JP"/>
        </w:rPr>
      </w:pPr>
      <w:r>
        <w:rPr>
          <w:noProof/>
        </w:rPr>
        <w:t>Interview #1</w:t>
      </w:r>
      <w:r>
        <w:rPr>
          <w:noProof/>
        </w:rPr>
        <w:tab/>
      </w:r>
      <w:r>
        <w:rPr>
          <w:noProof/>
        </w:rPr>
        <w:fldChar w:fldCharType="begin"/>
      </w:r>
      <w:r>
        <w:rPr>
          <w:noProof/>
        </w:rPr>
        <w:instrText xml:space="preserve"> PAGEREF _Toc331174426 \h </w:instrText>
      </w:r>
      <w:r>
        <w:rPr>
          <w:noProof/>
        </w:rPr>
      </w:r>
      <w:r>
        <w:rPr>
          <w:noProof/>
        </w:rPr>
        <w:fldChar w:fldCharType="separate"/>
      </w:r>
      <w:r>
        <w:rPr>
          <w:noProof/>
        </w:rPr>
        <w:t>39</w:t>
      </w:r>
      <w:r>
        <w:rPr>
          <w:noProof/>
        </w:rPr>
        <w:fldChar w:fldCharType="end"/>
      </w:r>
    </w:p>
    <w:p w14:paraId="016144B8" w14:textId="77777777" w:rsidR="008A4829" w:rsidRDefault="008A4829">
      <w:pPr>
        <w:pStyle w:val="TOC2"/>
        <w:tabs>
          <w:tab w:val="right" w:pos="9350"/>
        </w:tabs>
        <w:rPr>
          <w:i w:val="0"/>
          <w:noProof/>
          <w:color w:val="auto"/>
          <w:spacing w:val="0"/>
          <w:sz w:val="24"/>
          <w:szCs w:val="24"/>
          <w:lang w:eastAsia="ja-JP"/>
        </w:rPr>
      </w:pPr>
      <w:r>
        <w:rPr>
          <w:noProof/>
        </w:rPr>
        <w:t>Interview #2</w:t>
      </w:r>
      <w:r>
        <w:rPr>
          <w:noProof/>
        </w:rPr>
        <w:tab/>
      </w:r>
      <w:r>
        <w:rPr>
          <w:noProof/>
        </w:rPr>
        <w:fldChar w:fldCharType="begin"/>
      </w:r>
      <w:r>
        <w:rPr>
          <w:noProof/>
        </w:rPr>
        <w:instrText xml:space="preserve"> PAGEREF _Toc331174427 \h </w:instrText>
      </w:r>
      <w:r>
        <w:rPr>
          <w:noProof/>
        </w:rPr>
      </w:r>
      <w:r>
        <w:rPr>
          <w:noProof/>
        </w:rPr>
        <w:fldChar w:fldCharType="separate"/>
      </w:r>
      <w:r>
        <w:rPr>
          <w:noProof/>
        </w:rPr>
        <w:t>41</w:t>
      </w:r>
      <w:r>
        <w:rPr>
          <w:noProof/>
        </w:rPr>
        <w:fldChar w:fldCharType="end"/>
      </w:r>
    </w:p>
    <w:p w14:paraId="0B9606C3" w14:textId="77777777" w:rsidR="008A4829" w:rsidRDefault="008A4829">
      <w:pPr>
        <w:pStyle w:val="TOC2"/>
        <w:tabs>
          <w:tab w:val="right" w:pos="9350"/>
        </w:tabs>
        <w:rPr>
          <w:i w:val="0"/>
          <w:noProof/>
          <w:color w:val="auto"/>
          <w:spacing w:val="0"/>
          <w:sz w:val="24"/>
          <w:szCs w:val="24"/>
          <w:lang w:eastAsia="ja-JP"/>
        </w:rPr>
      </w:pPr>
      <w:r>
        <w:rPr>
          <w:noProof/>
        </w:rPr>
        <w:t>Interview Themes</w:t>
      </w:r>
      <w:r>
        <w:rPr>
          <w:noProof/>
        </w:rPr>
        <w:tab/>
      </w:r>
      <w:r>
        <w:rPr>
          <w:noProof/>
        </w:rPr>
        <w:fldChar w:fldCharType="begin"/>
      </w:r>
      <w:r>
        <w:rPr>
          <w:noProof/>
        </w:rPr>
        <w:instrText xml:space="preserve"> PAGEREF _Toc331174428 \h </w:instrText>
      </w:r>
      <w:r>
        <w:rPr>
          <w:noProof/>
        </w:rPr>
      </w:r>
      <w:r>
        <w:rPr>
          <w:noProof/>
        </w:rPr>
        <w:fldChar w:fldCharType="separate"/>
      </w:r>
      <w:r>
        <w:rPr>
          <w:noProof/>
        </w:rPr>
        <w:t>42</w:t>
      </w:r>
      <w:r>
        <w:rPr>
          <w:noProof/>
        </w:rPr>
        <w:fldChar w:fldCharType="end"/>
      </w:r>
    </w:p>
    <w:p w14:paraId="158E17FF" w14:textId="77777777" w:rsidR="008A4829" w:rsidRDefault="008A4829">
      <w:pPr>
        <w:pStyle w:val="TOC2"/>
        <w:tabs>
          <w:tab w:val="right" w:pos="9350"/>
        </w:tabs>
        <w:rPr>
          <w:i w:val="0"/>
          <w:noProof/>
          <w:color w:val="auto"/>
          <w:spacing w:val="0"/>
          <w:sz w:val="24"/>
          <w:szCs w:val="24"/>
          <w:lang w:eastAsia="ja-JP"/>
        </w:rPr>
      </w:pPr>
      <w:r>
        <w:rPr>
          <w:noProof/>
        </w:rPr>
        <w:t>Lack of parental supervision</w:t>
      </w:r>
      <w:r>
        <w:rPr>
          <w:noProof/>
        </w:rPr>
        <w:tab/>
      </w:r>
      <w:r>
        <w:rPr>
          <w:noProof/>
        </w:rPr>
        <w:fldChar w:fldCharType="begin"/>
      </w:r>
      <w:r>
        <w:rPr>
          <w:noProof/>
        </w:rPr>
        <w:instrText xml:space="preserve"> PAGEREF _Toc331174429 \h </w:instrText>
      </w:r>
      <w:r>
        <w:rPr>
          <w:noProof/>
        </w:rPr>
      </w:r>
      <w:r>
        <w:rPr>
          <w:noProof/>
        </w:rPr>
        <w:fldChar w:fldCharType="separate"/>
      </w:r>
      <w:r>
        <w:rPr>
          <w:noProof/>
        </w:rPr>
        <w:t>42</w:t>
      </w:r>
      <w:r>
        <w:rPr>
          <w:noProof/>
        </w:rPr>
        <w:fldChar w:fldCharType="end"/>
      </w:r>
    </w:p>
    <w:p w14:paraId="073B569D" w14:textId="77777777" w:rsidR="008A4829" w:rsidRDefault="008A4829">
      <w:pPr>
        <w:pStyle w:val="TOC2"/>
        <w:tabs>
          <w:tab w:val="right" w:pos="9350"/>
        </w:tabs>
        <w:rPr>
          <w:i w:val="0"/>
          <w:noProof/>
          <w:color w:val="auto"/>
          <w:spacing w:val="0"/>
          <w:sz w:val="24"/>
          <w:szCs w:val="24"/>
          <w:lang w:eastAsia="ja-JP"/>
        </w:rPr>
      </w:pPr>
      <w:r>
        <w:rPr>
          <w:noProof/>
        </w:rPr>
        <w:t>Perseverance with youth</w:t>
      </w:r>
      <w:r>
        <w:rPr>
          <w:noProof/>
        </w:rPr>
        <w:tab/>
      </w:r>
      <w:r>
        <w:rPr>
          <w:noProof/>
        </w:rPr>
        <w:fldChar w:fldCharType="begin"/>
      </w:r>
      <w:r>
        <w:rPr>
          <w:noProof/>
        </w:rPr>
        <w:instrText xml:space="preserve"> PAGEREF _Toc331174430 \h </w:instrText>
      </w:r>
      <w:r>
        <w:rPr>
          <w:noProof/>
        </w:rPr>
      </w:r>
      <w:r>
        <w:rPr>
          <w:noProof/>
        </w:rPr>
        <w:fldChar w:fldCharType="separate"/>
      </w:r>
      <w:r>
        <w:rPr>
          <w:noProof/>
        </w:rPr>
        <w:t>43</w:t>
      </w:r>
      <w:r>
        <w:rPr>
          <w:noProof/>
        </w:rPr>
        <w:fldChar w:fldCharType="end"/>
      </w:r>
    </w:p>
    <w:p w14:paraId="0A766D03" w14:textId="77777777" w:rsidR="008A4829" w:rsidRDefault="008A4829">
      <w:pPr>
        <w:pStyle w:val="TOC2"/>
        <w:tabs>
          <w:tab w:val="right" w:pos="9350"/>
        </w:tabs>
        <w:rPr>
          <w:i w:val="0"/>
          <w:noProof/>
          <w:color w:val="auto"/>
          <w:spacing w:val="0"/>
          <w:sz w:val="24"/>
          <w:szCs w:val="24"/>
          <w:lang w:eastAsia="ja-JP"/>
        </w:rPr>
      </w:pPr>
      <w:r>
        <w:rPr>
          <w:noProof/>
        </w:rPr>
        <w:t>Developing a sense of Hope</w:t>
      </w:r>
      <w:r>
        <w:rPr>
          <w:noProof/>
        </w:rPr>
        <w:tab/>
      </w:r>
      <w:r>
        <w:rPr>
          <w:noProof/>
        </w:rPr>
        <w:fldChar w:fldCharType="begin"/>
      </w:r>
      <w:r>
        <w:rPr>
          <w:noProof/>
        </w:rPr>
        <w:instrText xml:space="preserve"> PAGEREF _Toc331174431 \h </w:instrText>
      </w:r>
      <w:r>
        <w:rPr>
          <w:noProof/>
        </w:rPr>
      </w:r>
      <w:r>
        <w:rPr>
          <w:noProof/>
        </w:rPr>
        <w:fldChar w:fldCharType="separate"/>
      </w:r>
      <w:r>
        <w:rPr>
          <w:noProof/>
        </w:rPr>
        <w:t>43</w:t>
      </w:r>
      <w:r>
        <w:rPr>
          <w:noProof/>
        </w:rPr>
        <w:fldChar w:fldCharType="end"/>
      </w:r>
    </w:p>
    <w:p w14:paraId="7C40CF1C" w14:textId="77777777" w:rsidR="008A4829" w:rsidRDefault="008A4829">
      <w:pPr>
        <w:pStyle w:val="TOC2"/>
        <w:tabs>
          <w:tab w:val="right" w:pos="9350"/>
        </w:tabs>
        <w:rPr>
          <w:i w:val="0"/>
          <w:noProof/>
          <w:color w:val="auto"/>
          <w:spacing w:val="0"/>
          <w:sz w:val="24"/>
          <w:szCs w:val="24"/>
          <w:lang w:eastAsia="ja-JP"/>
        </w:rPr>
      </w:pPr>
      <w:r>
        <w:rPr>
          <w:noProof/>
        </w:rPr>
        <w:t>Prayer</w:t>
      </w:r>
      <w:r>
        <w:rPr>
          <w:noProof/>
        </w:rPr>
        <w:tab/>
      </w:r>
      <w:r>
        <w:rPr>
          <w:noProof/>
        </w:rPr>
        <w:fldChar w:fldCharType="begin"/>
      </w:r>
      <w:r>
        <w:rPr>
          <w:noProof/>
        </w:rPr>
        <w:instrText xml:space="preserve"> PAGEREF _Toc331174432 \h </w:instrText>
      </w:r>
      <w:r>
        <w:rPr>
          <w:noProof/>
        </w:rPr>
      </w:r>
      <w:r>
        <w:rPr>
          <w:noProof/>
        </w:rPr>
        <w:fldChar w:fldCharType="separate"/>
      </w:r>
      <w:r>
        <w:rPr>
          <w:noProof/>
        </w:rPr>
        <w:t>43</w:t>
      </w:r>
      <w:r>
        <w:rPr>
          <w:noProof/>
        </w:rPr>
        <w:fldChar w:fldCharType="end"/>
      </w:r>
    </w:p>
    <w:p w14:paraId="5D566483" w14:textId="77777777" w:rsidR="008A4829" w:rsidRDefault="008A4829">
      <w:pPr>
        <w:pStyle w:val="TOC1"/>
        <w:rPr>
          <w:b w:val="0"/>
          <w:noProof/>
          <w:color w:val="auto"/>
          <w:spacing w:val="0"/>
          <w:sz w:val="24"/>
          <w:szCs w:val="24"/>
          <w:lang w:eastAsia="ja-JP"/>
        </w:rPr>
      </w:pPr>
      <w:r w:rsidRPr="001A1718">
        <w:rPr>
          <w:noProof/>
          <w:u w:color="000000"/>
          <w:bdr w:val="nil"/>
        </w:rPr>
        <w:t>Chapter 6: Data Analysis</w:t>
      </w:r>
      <w:r>
        <w:rPr>
          <w:noProof/>
        </w:rPr>
        <w:tab/>
      </w:r>
      <w:r>
        <w:rPr>
          <w:noProof/>
        </w:rPr>
        <w:fldChar w:fldCharType="begin"/>
      </w:r>
      <w:r>
        <w:rPr>
          <w:noProof/>
        </w:rPr>
        <w:instrText xml:space="preserve"> PAGEREF _Toc331174433 \h </w:instrText>
      </w:r>
      <w:r>
        <w:rPr>
          <w:noProof/>
        </w:rPr>
      </w:r>
      <w:r>
        <w:rPr>
          <w:noProof/>
        </w:rPr>
        <w:fldChar w:fldCharType="separate"/>
      </w:r>
      <w:r>
        <w:rPr>
          <w:noProof/>
        </w:rPr>
        <w:t>45</w:t>
      </w:r>
      <w:r>
        <w:rPr>
          <w:noProof/>
        </w:rPr>
        <w:fldChar w:fldCharType="end"/>
      </w:r>
    </w:p>
    <w:p w14:paraId="565AD712" w14:textId="77777777" w:rsidR="008A4829" w:rsidRDefault="008A4829">
      <w:pPr>
        <w:pStyle w:val="TOC2"/>
        <w:tabs>
          <w:tab w:val="right" w:pos="9350"/>
        </w:tabs>
        <w:rPr>
          <w:i w:val="0"/>
          <w:noProof/>
          <w:color w:val="auto"/>
          <w:spacing w:val="0"/>
          <w:sz w:val="24"/>
          <w:szCs w:val="24"/>
          <w:lang w:eastAsia="ja-JP"/>
        </w:rPr>
      </w:pPr>
      <w:r>
        <w:rPr>
          <w:noProof/>
        </w:rPr>
        <w:t>Questionnaires</w:t>
      </w:r>
      <w:r>
        <w:rPr>
          <w:noProof/>
        </w:rPr>
        <w:tab/>
      </w:r>
      <w:r>
        <w:rPr>
          <w:noProof/>
        </w:rPr>
        <w:fldChar w:fldCharType="begin"/>
      </w:r>
      <w:r>
        <w:rPr>
          <w:noProof/>
        </w:rPr>
        <w:instrText xml:space="preserve"> PAGEREF _Toc331174434 \h </w:instrText>
      </w:r>
      <w:r>
        <w:rPr>
          <w:noProof/>
        </w:rPr>
      </w:r>
      <w:r>
        <w:rPr>
          <w:noProof/>
        </w:rPr>
        <w:fldChar w:fldCharType="separate"/>
      </w:r>
      <w:r>
        <w:rPr>
          <w:noProof/>
        </w:rPr>
        <w:t>45</w:t>
      </w:r>
      <w:r>
        <w:rPr>
          <w:noProof/>
        </w:rPr>
        <w:fldChar w:fldCharType="end"/>
      </w:r>
    </w:p>
    <w:p w14:paraId="75F9B370" w14:textId="77777777" w:rsidR="008A4829" w:rsidRDefault="008A4829">
      <w:pPr>
        <w:pStyle w:val="TOC2"/>
        <w:tabs>
          <w:tab w:val="right" w:pos="9350"/>
        </w:tabs>
        <w:rPr>
          <w:i w:val="0"/>
          <w:noProof/>
          <w:color w:val="auto"/>
          <w:spacing w:val="0"/>
          <w:sz w:val="24"/>
          <w:szCs w:val="24"/>
          <w:lang w:eastAsia="ja-JP"/>
        </w:rPr>
      </w:pPr>
      <w:r>
        <w:rPr>
          <w:noProof/>
        </w:rPr>
        <w:t>Interviews</w:t>
      </w:r>
      <w:r>
        <w:rPr>
          <w:noProof/>
        </w:rPr>
        <w:tab/>
      </w:r>
      <w:r>
        <w:rPr>
          <w:noProof/>
        </w:rPr>
        <w:fldChar w:fldCharType="begin"/>
      </w:r>
      <w:r>
        <w:rPr>
          <w:noProof/>
        </w:rPr>
        <w:instrText xml:space="preserve"> PAGEREF _Toc331174435 \h </w:instrText>
      </w:r>
      <w:r>
        <w:rPr>
          <w:noProof/>
        </w:rPr>
      </w:r>
      <w:r>
        <w:rPr>
          <w:noProof/>
        </w:rPr>
        <w:fldChar w:fldCharType="separate"/>
      </w:r>
      <w:r>
        <w:rPr>
          <w:noProof/>
        </w:rPr>
        <w:t>46</w:t>
      </w:r>
      <w:r>
        <w:rPr>
          <w:noProof/>
        </w:rPr>
        <w:fldChar w:fldCharType="end"/>
      </w:r>
    </w:p>
    <w:p w14:paraId="0765D118" w14:textId="77777777" w:rsidR="008A4829" w:rsidRDefault="008A4829">
      <w:pPr>
        <w:pStyle w:val="TOC1"/>
        <w:rPr>
          <w:b w:val="0"/>
          <w:noProof/>
          <w:color w:val="auto"/>
          <w:spacing w:val="0"/>
          <w:sz w:val="24"/>
          <w:szCs w:val="24"/>
          <w:lang w:eastAsia="ja-JP"/>
        </w:rPr>
      </w:pPr>
      <w:r w:rsidRPr="001A1718">
        <w:rPr>
          <w:noProof/>
          <w:u w:color="000000"/>
          <w:bdr w:val="nil"/>
        </w:rPr>
        <w:t>Chapter 7: Conclusion</w:t>
      </w:r>
      <w:r>
        <w:rPr>
          <w:noProof/>
        </w:rPr>
        <w:tab/>
      </w:r>
      <w:r>
        <w:rPr>
          <w:noProof/>
        </w:rPr>
        <w:fldChar w:fldCharType="begin"/>
      </w:r>
      <w:r>
        <w:rPr>
          <w:noProof/>
        </w:rPr>
        <w:instrText xml:space="preserve"> PAGEREF _Toc331174436 \h </w:instrText>
      </w:r>
      <w:r>
        <w:rPr>
          <w:noProof/>
        </w:rPr>
      </w:r>
      <w:r>
        <w:rPr>
          <w:noProof/>
        </w:rPr>
        <w:fldChar w:fldCharType="separate"/>
      </w:r>
      <w:r>
        <w:rPr>
          <w:noProof/>
        </w:rPr>
        <w:t>48</w:t>
      </w:r>
      <w:r>
        <w:rPr>
          <w:noProof/>
        </w:rPr>
        <w:fldChar w:fldCharType="end"/>
      </w:r>
    </w:p>
    <w:p w14:paraId="68132D81" w14:textId="77777777" w:rsidR="008A4829" w:rsidRDefault="008A4829">
      <w:pPr>
        <w:pStyle w:val="TOC1"/>
        <w:rPr>
          <w:b w:val="0"/>
          <w:noProof/>
          <w:color w:val="auto"/>
          <w:spacing w:val="0"/>
          <w:sz w:val="24"/>
          <w:szCs w:val="24"/>
          <w:lang w:eastAsia="ja-JP"/>
        </w:rPr>
      </w:pPr>
      <w:r w:rsidRPr="001A1718">
        <w:rPr>
          <w:noProof/>
          <w:u w:color="000000"/>
          <w:bdr w:val="nil"/>
        </w:rPr>
        <w:t>Bibliography</w:t>
      </w:r>
      <w:r>
        <w:rPr>
          <w:noProof/>
        </w:rPr>
        <w:tab/>
      </w:r>
      <w:r>
        <w:rPr>
          <w:noProof/>
        </w:rPr>
        <w:fldChar w:fldCharType="begin"/>
      </w:r>
      <w:r>
        <w:rPr>
          <w:noProof/>
        </w:rPr>
        <w:instrText xml:space="preserve"> PAGEREF _Toc331174437 \h </w:instrText>
      </w:r>
      <w:r>
        <w:rPr>
          <w:noProof/>
        </w:rPr>
      </w:r>
      <w:r>
        <w:rPr>
          <w:noProof/>
        </w:rPr>
        <w:fldChar w:fldCharType="separate"/>
      </w:r>
      <w:r>
        <w:rPr>
          <w:noProof/>
        </w:rPr>
        <w:t>49</w:t>
      </w:r>
      <w:r>
        <w:rPr>
          <w:noProof/>
        </w:rPr>
        <w:fldChar w:fldCharType="end"/>
      </w:r>
    </w:p>
    <w:p w14:paraId="17C2295F" w14:textId="77777777" w:rsidR="004E4AF0" w:rsidRDefault="005E634C" w:rsidP="004E4AF0">
      <w:pPr>
        <w:spacing w:line="240" w:lineRule="auto"/>
        <w:jc w:val="center"/>
        <w:rPr>
          <w:rFonts w:ascii="Cambria" w:hAnsi="Cambria" w:cs="Helvetica Neue"/>
          <w:color w:val="000000" w:themeColor="text1"/>
          <w:spacing w:val="0"/>
          <w:sz w:val="40"/>
          <w:szCs w:val="40"/>
        </w:rPr>
      </w:pPr>
      <w:r>
        <w:rPr>
          <w:rFonts w:ascii="Cambria" w:hAnsi="Cambria" w:cs="Helvetica Neue"/>
          <w:b/>
          <w:color w:val="000000" w:themeColor="text1"/>
          <w:spacing w:val="0"/>
          <w:sz w:val="40"/>
          <w:szCs w:val="40"/>
        </w:rPr>
        <w:fldChar w:fldCharType="end"/>
      </w:r>
      <w:r w:rsidR="00B5609B" w:rsidRPr="00635AD5">
        <w:rPr>
          <w:rFonts w:ascii="Cambria" w:hAnsi="Cambria" w:cs="Helvetica Neue"/>
          <w:color w:val="000000" w:themeColor="text1"/>
          <w:spacing w:val="0"/>
          <w:sz w:val="40"/>
          <w:szCs w:val="40"/>
        </w:rPr>
        <w:br w:type="page"/>
      </w:r>
      <w:r w:rsidR="004E4AF0">
        <w:rPr>
          <w:rFonts w:ascii="Cambria" w:hAnsi="Cambria" w:cs="Helvetica Neue"/>
          <w:color w:val="000000" w:themeColor="text1"/>
          <w:spacing w:val="0"/>
          <w:sz w:val="40"/>
          <w:szCs w:val="40"/>
        </w:rPr>
        <w:t>Table of Figures</w:t>
      </w:r>
    </w:p>
    <w:p w14:paraId="24D617DA" w14:textId="77777777" w:rsidR="008A4829" w:rsidRDefault="00BD4F53">
      <w:pPr>
        <w:pStyle w:val="TableofFigures"/>
        <w:tabs>
          <w:tab w:val="right" w:leader="dot" w:pos="9350"/>
        </w:tabs>
        <w:rPr>
          <w:i w:val="0"/>
          <w:noProof/>
          <w:color w:val="auto"/>
          <w:spacing w:val="0"/>
          <w:sz w:val="24"/>
          <w:szCs w:val="24"/>
          <w:lang w:eastAsia="ja-JP"/>
        </w:rPr>
      </w:pPr>
      <w:r>
        <w:rPr>
          <w:rFonts w:ascii="Cambria" w:hAnsi="Cambria" w:cs="Helvetica Neue"/>
          <w:i w:val="0"/>
          <w:color w:val="000000" w:themeColor="text1"/>
          <w:spacing w:val="0"/>
          <w:sz w:val="22"/>
        </w:rPr>
        <w:fldChar w:fldCharType="begin"/>
      </w:r>
      <w:r>
        <w:rPr>
          <w:rFonts w:ascii="Cambria" w:hAnsi="Cambria" w:cs="Helvetica Neue"/>
          <w:i w:val="0"/>
          <w:color w:val="000000" w:themeColor="text1"/>
          <w:spacing w:val="0"/>
          <w:sz w:val="22"/>
        </w:rPr>
        <w:instrText xml:space="preserve"> TOC \t "Heading 3" \c </w:instrText>
      </w:r>
      <w:r>
        <w:rPr>
          <w:rFonts w:ascii="Cambria" w:hAnsi="Cambria" w:cs="Helvetica Neue"/>
          <w:i w:val="0"/>
          <w:color w:val="000000" w:themeColor="text1"/>
          <w:spacing w:val="0"/>
          <w:sz w:val="22"/>
        </w:rPr>
        <w:fldChar w:fldCharType="separate"/>
      </w:r>
      <w:r w:rsidR="008A4829">
        <w:rPr>
          <w:noProof/>
        </w:rPr>
        <w:t>Figure 1: Ethnicity and Education Level in Pico Union</w:t>
      </w:r>
      <w:r w:rsidR="008A4829">
        <w:rPr>
          <w:noProof/>
        </w:rPr>
        <w:tab/>
      </w:r>
      <w:r w:rsidR="008A4829">
        <w:rPr>
          <w:noProof/>
        </w:rPr>
        <w:fldChar w:fldCharType="begin"/>
      </w:r>
      <w:r w:rsidR="008A4829">
        <w:rPr>
          <w:noProof/>
        </w:rPr>
        <w:instrText xml:space="preserve"> PAGEREF _Toc331174438 \h </w:instrText>
      </w:r>
      <w:r w:rsidR="008A4829">
        <w:rPr>
          <w:noProof/>
        </w:rPr>
      </w:r>
      <w:r w:rsidR="008A4829">
        <w:rPr>
          <w:noProof/>
        </w:rPr>
        <w:fldChar w:fldCharType="separate"/>
      </w:r>
      <w:r w:rsidR="008A4829">
        <w:rPr>
          <w:noProof/>
        </w:rPr>
        <w:t>7</w:t>
      </w:r>
      <w:r w:rsidR="008A4829">
        <w:rPr>
          <w:noProof/>
        </w:rPr>
        <w:fldChar w:fldCharType="end"/>
      </w:r>
    </w:p>
    <w:p w14:paraId="445DD5FE" w14:textId="77777777" w:rsidR="008A4829" w:rsidRDefault="008A4829">
      <w:pPr>
        <w:pStyle w:val="TableofFigures"/>
        <w:tabs>
          <w:tab w:val="right" w:leader="dot" w:pos="9350"/>
        </w:tabs>
        <w:rPr>
          <w:i w:val="0"/>
          <w:noProof/>
          <w:color w:val="auto"/>
          <w:spacing w:val="0"/>
          <w:sz w:val="24"/>
          <w:szCs w:val="24"/>
          <w:lang w:eastAsia="ja-JP"/>
        </w:rPr>
      </w:pPr>
      <w:r>
        <w:rPr>
          <w:noProof/>
        </w:rPr>
        <w:t>Figure 2: Population in Pico Union</w:t>
      </w:r>
      <w:r>
        <w:rPr>
          <w:noProof/>
        </w:rPr>
        <w:tab/>
      </w:r>
      <w:r>
        <w:rPr>
          <w:noProof/>
        </w:rPr>
        <w:fldChar w:fldCharType="begin"/>
      </w:r>
      <w:r>
        <w:rPr>
          <w:noProof/>
        </w:rPr>
        <w:instrText xml:space="preserve"> PAGEREF _Toc331174439 \h </w:instrText>
      </w:r>
      <w:r>
        <w:rPr>
          <w:noProof/>
        </w:rPr>
      </w:r>
      <w:r>
        <w:rPr>
          <w:noProof/>
        </w:rPr>
        <w:fldChar w:fldCharType="separate"/>
      </w:r>
      <w:r>
        <w:rPr>
          <w:noProof/>
        </w:rPr>
        <w:t>8</w:t>
      </w:r>
      <w:r>
        <w:rPr>
          <w:noProof/>
        </w:rPr>
        <w:fldChar w:fldCharType="end"/>
      </w:r>
    </w:p>
    <w:p w14:paraId="5EE75C45" w14:textId="77777777" w:rsidR="008A4829" w:rsidRDefault="008A4829">
      <w:pPr>
        <w:pStyle w:val="TableofFigures"/>
        <w:tabs>
          <w:tab w:val="right" w:leader="dot" w:pos="9350"/>
        </w:tabs>
        <w:rPr>
          <w:i w:val="0"/>
          <w:noProof/>
          <w:color w:val="auto"/>
          <w:spacing w:val="0"/>
          <w:sz w:val="24"/>
          <w:szCs w:val="24"/>
          <w:lang w:eastAsia="ja-JP"/>
        </w:rPr>
      </w:pPr>
      <w:r>
        <w:rPr>
          <w:noProof/>
        </w:rPr>
        <w:t>Figure 3: World Impact Facility Hours of Use</w:t>
      </w:r>
      <w:r>
        <w:rPr>
          <w:noProof/>
        </w:rPr>
        <w:tab/>
      </w:r>
      <w:r>
        <w:rPr>
          <w:noProof/>
        </w:rPr>
        <w:fldChar w:fldCharType="begin"/>
      </w:r>
      <w:r>
        <w:rPr>
          <w:noProof/>
        </w:rPr>
        <w:instrText xml:space="preserve"> PAGEREF _Toc331174440 \h </w:instrText>
      </w:r>
      <w:r>
        <w:rPr>
          <w:noProof/>
        </w:rPr>
      </w:r>
      <w:r>
        <w:rPr>
          <w:noProof/>
        </w:rPr>
        <w:fldChar w:fldCharType="separate"/>
      </w:r>
      <w:r>
        <w:rPr>
          <w:noProof/>
        </w:rPr>
        <w:t>10</w:t>
      </w:r>
      <w:r>
        <w:rPr>
          <w:noProof/>
        </w:rPr>
        <w:fldChar w:fldCharType="end"/>
      </w:r>
    </w:p>
    <w:p w14:paraId="6CCBAB97" w14:textId="77777777" w:rsidR="008A4829" w:rsidRDefault="008A4829">
      <w:pPr>
        <w:pStyle w:val="TableofFigures"/>
        <w:tabs>
          <w:tab w:val="right" w:leader="dot" w:pos="9350"/>
        </w:tabs>
        <w:rPr>
          <w:i w:val="0"/>
          <w:noProof/>
          <w:color w:val="auto"/>
          <w:spacing w:val="0"/>
          <w:sz w:val="24"/>
          <w:szCs w:val="24"/>
          <w:lang w:eastAsia="ja-JP"/>
        </w:rPr>
      </w:pPr>
      <w:r>
        <w:rPr>
          <w:noProof/>
        </w:rPr>
        <w:t>Figure 4: Course categories at World Impact</w:t>
      </w:r>
      <w:r>
        <w:rPr>
          <w:noProof/>
        </w:rPr>
        <w:tab/>
      </w:r>
      <w:r>
        <w:rPr>
          <w:noProof/>
        </w:rPr>
        <w:fldChar w:fldCharType="begin"/>
      </w:r>
      <w:r>
        <w:rPr>
          <w:noProof/>
        </w:rPr>
        <w:instrText xml:space="preserve"> PAGEREF _Toc331174441 \h </w:instrText>
      </w:r>
      <w:r>
        <w:rPr>
          <w:noProof/>
        </w:rPr>
      </w:r>
      <w:r>
        <w:rPr>
          <w:noProof/>
        </w:rPr>
        <w:fldChar w:fldCharType="separate"/>
      </w:r>
      <w:r>
        <w:rPr>
          <w:noProof/>
        </w:rPr>
        <w:t>12</w:t>
      </w:r>
      <w:r>
        <w:rPr>
          <w:noProof/>
        </w:rPr>
        <w:fldChar w:fldCharType="end"/>
      </w:r>
    </w:p>
    <w:p w14:paraId="5C82A89B" w14:textId="77777777" w:rsidR="008A4829" w:rsidRDefault="008A4829">
      <w:pPr>
        <w:pStyle w:val="TableofFigures"/>
        <w:tabs>
          <w:tab w:val="right" w:leader="dot" w:pos="9350"/>
        </w:tabs>
        <w:rPr>
          <w:i w:val="0"/>
          <w:noProof/>
          <w:color w:val="auto"/>
          <w:spacing w:val="0"/>
          <w:sz w:val="24"/>
          <w:szCs w:val="24"/>
          <w:lang w:eastAsia="ja-JP"/>
        </w:rPr>
      </w:pPr>
      <w:r>
        <w:rPr>
          <w:noProof/>
        </w:rPr>
        <w:t>Figure 5: The Broad Foundation Statistics</w:t>
      </w:r>
      <w:r>
        <w:rPr>
          <w:noProof/>
        </w:rPr>
        <w:tab/>
      </w:r>
      <w:r>
        <w:rPr>
          <w:noProof/>
        </w:rPr>
        <w:fldChar w:fldCharType="begin"/>
      </w:r>
      <w:r>
        <w:rPr>
          <w:noProof/>
        </w:rPr>
        <w:instrText xml:space="preserve"> PAGEREF _Toc331174442 \h </w:instrText>
      </w:r>
      <w:r>
        <w:rPr>
          <w:noProof/>
        </w:rPr>
      </w:r>
      <w:r>
        <w:rPr>
          <w:noProof/>
        </w:rPr>
        <w:fldChar w:fldCharType="separate"/>
      </w:r>
      <w:r>
        <w:rPr>
          <w:noProof/>
        </w:rPr>
        <w:t>18</w:t>
      </w:r>
      <w:r>
        <w:rPr>
          <w:noProof/>
        </w:rPr>
        <w:fldChar w:fldCharType="end"/>
      </w:r>
    </w:p>
    <w:p w14:paraId="1B8B19C1" w14:textId="77777777" w:rsidR="008A4829" w:rsidRDefault="008A4829">
      <w:pPr>
        <w:pStyle w:val="TableofFigures"/>
        <w:tabs>
          <w:tab w:val="right" w:leader="dot" w:pos="9350"/>
        </w:tabs>
        <w:rPr>
          <w:i w:val="0"/>
          <w:noProof/>
          <w:color w:val="auto"/>
          <w:spacing w:val="0"/>
          <w:sz w:val="24"/>
          <w:szCs w:val="24"/>
          <w:lang w:eastAsia="ja-JP"/>
        </w:rPr>
      </w:pPr>
      <w:r>
        <w:rPr>
          <w:noProof/>
        </w:rPr>
        <w:t>Figure 6: Differences between Urban, Suburban, and Rural Students</w:t>
      </w:r>
      <w:r>
        <w:rPr>
          <w:noProof/>
        </w:rPr>
        <w:tab/>
      </w:r>
      <w:r>
        <w:rPr>
          <w:noProof/>
        </w:rPr>
        <w:fldChar w:fldCharType="begin"/>
      </w:r>
      <w:r>
        <w:rPr>
          <w:noProof/>
        </w:rPr>
        <w:instrText xml:space="preserve"> PAGEREF _Toc331174443 \h </w:instrText>
      </w:r>
      <w:r>
        <w:rPr>
          <w:noProof/>
        </w:rPr>
      </w:r>
      <w:r>
        <w:rPr>
          <w:noProof/>
        </w:rPr>
        <w:fldChar w:fldCharType="separate"/>
      </w:r>
      <w:r>
        <w:rPr>
          <w:noProof/>
        </w:rPr>
        <w:t>20</w:t>
      </w:r>
      <w:r>
        <w:rPr>
          <w:noProof/>
        </w:rPr>
        <w:fldChar w:fldCharType="end"/>
      </w:r>
    </w:p>
    <w:p w14:paraId="4267B39D" w14:textId="77777777" w:rsidR="008A4829" w:rsidRDefault="008A4829">
      <w:pPr>
        <w:pStyle w:val="TableofFigures"/>
        <w:tabs>
          <w:tab w:val="right" w:leader="dot" w:pos="9350"/>
        </w:tabs>
        <w:rPr>
          <w:i w:val="0"/>
          <w:noProof/>
          <w:color w:val="auto"/>
          <w:spacing w:val="0"/>
          <w:sz w:val="24"/>
          <w:szCs w:val="24"/>
          <w:lang w:eastAsia="ja-JP"/>
        </w:rPr>
      </w:pPr>
      <w:r>
        <w:rPr>
          <w:noProof/>
        </w:rPr>
        <w:t>Figure 7: Kincheloe’s Structural and Cultural Challenges That Impede Student Success</w:t>
      </w:r>
      <w:r>
        <w:rPr>
          <w:noProof/>
        </w:rPr>
        <w:tab/>
      </w:r>
      <w:r>
        <w:rPr>
          <w:noProof/>
        </w:rPr>
        <w:fldChar w:fldCharType="begin"/>
      </w:r>
      <w:r>
        <w:rPr>
          <w:noProof/>
        </w:rPr>
        <w:instrText xml:space="preserve"> PAGEREF _Toc331174444 \h </w:instrText>
      </w:r>
      <w:r>
        <w:rPr>
          <w:noProof/>
        </w:rPr>
      </w:r>
      <w:r>
        <w:rPr>
          <w:noProof/>
        </w:rPr>
        <w:fldChar w:fldCharType="separate"/>
      </w:r>
      <w:r>
        <w:rPr>
          <w:noProof/>
        </w:rPr>
        <w:t>21</w:t>
      </w:r>
      <w:r>
        <w:rPr>
          <w:noProof/>
        </w:rPr>
        <w:fldChar w:fldCharType="end"/>
      </w:r>
    </w:p>
    <w:p w14:paraId="1F627836" w14:textId="77777777" w:rsidR="008A4829" w:rsidRDefault="008A4829">
      <w:pPr>
        <w:pStyle w:val="TableofFigures"/>
        <w:tabs>
          <w:tab w:val="right" w:leader="dot" w:pos="9350"/>
        </w:tabs>
        <w:rPr>
          <w:i w:val="0"/>
          <w:noProof/>
          <w:color w:val="auto"/>
          <w:spacing w:val="0"/>
          <w:sz w:val="24"/>
          <w:szCs w:val="24"/>
          <w:lang w:eastAsia="ja-JP"/>
        </w:rPr>
      </w:pPr>
      <w:r>
        <w:rPr>
          <w:noProof/>
        </w:rPr>
        <w:t>Figure 8: Search Institute’s Internal and External Developmental Assets</w:t>
      </w:r>
      <w:r>
        <w:rPr>
          <w:noProof/>
        </w:rPr>
        <w:tab/>
      </w:r>
      <w:r>
        <w:rPr>
          <w:noProof/>
        </w:rPr>
        <w:fldChar w:fldCharType="begin"/>
      </w:r>
      <w:r>
        <w:rPr>
          <w:noProof/>
        </w:rPr>
        <w:instrText xml:space="preserve"> PAGEREF _Toc331174445 \h </w:instrText>
      </w:r>
      <w:r>
        <w:rPr>
          <w:noProof/>
        </w:rPr>
      </w:r>
      <w:r>
        <w:rPr>
          <w:noProof/>
        </w:rPr>
        <w:fldChar w:fldCharType="separate"/>
      </w:r>
      <w:r>
        <w:rPr>
          <w:noProof/>
        </w:rPr>
        <w:t>22</w:t>
      </w:r>
      <w:r>
        <w:rPr>
          <w:noProof/>
        </w:rPr>
        <w:fldChar w:fldCharType="end"/>
      </w:r>
    </w:p>
    <w:p w14:paraId="1FAA71DB" w14:textId="77777777" w:rsidR="008A4829" w:rsidRDefault="008A4829">
      <w:pPr>
        <w:pStyle w:val="TableofFigures"/>
        <w:tabs>
          <w:tab w:val="right" w:leader="dot" w:pos="9350"/>
        </w:tabs>
        <w:rPr>
          <w:i w:val="0"/>
          <w:noProof/>
          <w:color w:val="auto"/>
          <w:spacing w:val="0"/>
          <w:sz w:val="24"/>
          <w:szCs w:val="24"/>
          <w:lang w:eastAsia="ja-JP"/>
        </w:rPr>
      </w:pPr>
      <w:r>
        <w:rPr>
          <w:noProof/>
        </w:rPr>
        <w:t>Figure 9: Curwin’s Four Keys to Building Hope</w:t>
      </w:r>
      <w:r>
        <w:rPr>
          <w:noProof/>
        </w:rPr>
        <w:tab/>
      </w:r>
      <w:r>
        <w:rPr>
          <w:noProof/>
        </w:rPr>
        <w:fldChar w:fldCharType="begin"/>
      </w:r>
      <w:r>
        <w:rPr>
          <w:noProof/>
        </w:rPr>
        <w:instrText xml:space="preserve"> PAGEREF _Toc331174446 \h </w:instrText>
      </w:r>
      <w:r>
        <w:rPr>
          <w:noProof/>
        </w:rPr>
      </w:r>
      <w:r>
        <w:rPr>
          <w:noProof/>
        </w:rPr>
        <w:fldChar w:fldCharType="separate"/>
      </w:r>
      <w:r>
        <w:rPr>
          <w:noProof/>
        </w:rPr>
        <w:t>24</w:t>
      </w:r>
      <w:r>
        <w:rPr>
          <w:noProof/>
        </w:rPr>
        <w:fldChar w:fldCharType="end"/>
      </w:r>
    </w:p>
    <w:p w14:paraId="68DEA7E9" w14:textId="77777777" w:rsidR="008A4829" w:rsidRDefault="008A4829">
      <w:pPr>
        <w:pStyle w:val="TableofFigures"/>
        <w:tabs>
          <w:tab w:val="right" w:leader="dot" w:pos="9350"/>
        </w:tabs>
        <w:rPr>
          <w:i w:val="0"/>
          <w:noProof/>
          <w:color w:val="auto"/>
          <w:spacing w:val="0"/>
          <w:sz w:val="24"/>
          <w:szCs w:val="24"/>
          <w:lang w:eastAsia="ja-JP"/>
        </w:rPr>
      </w:pPr>
      <w:r>
        <w:rPr>
          <w:noProof/>
        </w:rPr>
        <w:t>Figure 11: Stages in Pastoral Cycle</w:t>
      </w:r>
      <w:r>
        <w:rPr>
          <w:noProof/>
        </w:rPr>
        <w:tab/>
      </w:r>
      <w:r>
        <w:rPr>
          <w:noProof/>
        </w:rPr>
        <w:fldChar w:fldCharType="begin"/>
      </w:r>
      <w:r>
        <w:rPr>
          <w:noProof/>
        </w:rPr>
        <w:instrText xml:space="preserve"> PAGEREF _Toc331174447 \h </w:instrText>
      </w:r>
      <w:r>
        <w:rPr>
          <w:noProof/>
        </w:rPr>
      </w:r>
      <w:r>
        <w:rPr>
          <w:noProof/>
        </w:rPr>
        <w:fldChar w:fldCharType="separate"/>
      </w:r>
      <w:r>
        <w:rPr>
          <w:noProof/>
        </w:rPr>
        <w:t>27</w:t>
      </w:r>
      <w:r>
        <w:rPr>
          <w:noProof/>
        </w:rPr>
        <w:fldChar w:fldCharType="end"/>
      </w:r>
    </w:p>
    <w:p w14:paraId="40DC8F2E" w14:textId="77777777" w:rsidR="008A4829" w:rsidRDefault="008A4829">
      <w:pPr>
        <w:pStyle w:val="TableofFigures"/>
        <w:tabs>
          <w:tab w:val="right" w:leader="dot" w:pos="9350"/>
        </w:tabs>
        <w:rPr>
          <w:i w:val="0"/>
          <w:noProof/>
          <w:color w:val="auto"/>
          <w:spacing w:val="0"/>
          <w:sz w:val="24"/>
          <w:szCs w:val="24"/>
          <w:lang w:eastAsia="ja-JP"/>
        </w:rPr>
      </w:pPr>
      <w:r>
        <w:rPr>
          <w:noProof/>
        </w:rPr>
        <w:t>Figure 12: World Impact’s Four Focus Areas</w:t>
      </w:r>
      <w:r>
        <w:rPr>
          <w:noProof/>
        </w:rPr>
        <w:tab/>
      </w:r>
      <w:r>
        <w:rPr>
          <w:noProof/>
        </w:rPr>
        <w:fldChar w:fldCharType="begin"/>
      </w:r>
      <w:r>
        <w:rPr>
          <w:noProof/>
        </w:rPr>
        <w:instrText xml:space="preserve"> PAGEREF _Toc331174448 \h </w:instrText>
      </w:r>
      <w:r>
        <w:rPr>
          <w:noProof/>
        </w:rPr>
      </w:r>
      <w:r>
        <w:rPr>
          <w:noProof/>
        </w:rPr>
        <w:fldChar w:fldCharType="separate"/>
      </w:r>
      <w:r>
        <w:rPr>
          <w:noProof/>
        </w:rPr>
        <w:t>28</w:t>
      </w:r>
      <w:r>
        <w:rPr>
          <w:noProof/>
        </w:rPr>
        <w:fldChar w:fldCharType="end"/>
      </w:r>
    </w:p>
    <w:p w14:paraId="686DA303" w14:textId="77777777" w:rsidR="008A4829" w:rsidRDefault="008A4829">
      <w:pPr>
        <w:pStyle w:val="TableofFigures"/>
        <w:tabs>
          <w:tab w:val="right" w:leader="dot" w:pos="9350"/>
        </w:tabs>
        <w:rPr>
          <w:i w:val="0"/>
          <w:noProof/>
          <w:color w:val="auto"/>
          <w:spacing w:val="0"/>
          <w:sz w:val="24"/>
          <w:szCs w:val="24"/>
          <w:lang w:eastAsia="ja-JP"/>
        </w:rPr>
      </w:pPr>
      <w:r>
        <w:rPr>
          <w:noProof/>
        </w:rPr>
        <w:t>Figure 13: Teen Center Course Selections</w:t>
      </w:r>
      <w:r>
        <w:rPr>
          <w:noProof/>
        </w:rPr>
        <w:tab/>
      </w:r>
      <w:r>
        <w:rPr>
          <w:noProof/>
        </w:rPr>
        <w:fldChar w:fldCharType="begin"/>
      </w:r>
      <w:r>
        <w:rPr>
          <w:noProof/>
        </w:rPr>
        <w:instrText xml:space="preserve"> PAGEREF _Toc331174449 \h </w:instrText>
      </w:r>
      <w:r>
        <w:rPr>
          <w:noProof/>
        </w:rPr>
      </w:r>
      <w:r>
        <w:rPr>
          <w:noProof/>
        </w:rPr>
        <w:fldChar w:fldCharType="separate"/>
      </w:r>
      <w:r>
        <w:rPr>
          <w:noProof/>
        </w:rPr>
        <w:t>33</w:t>
      </w:r>
      <w:r>
        <w:rPr>
          <w:noProof/>
        </w:rPr>
        <w:fldChar w:fldCharType="end"/>
      </w:r>
    </w:p>
    <w:p w14:paraId="511398FC" w14:textId="77777777" w:rsidR="008A4829" w:rsidRDefault="008A4829">
      <w:pPr>
        <w:pStyle w:val="TableofFigures"/>
        <w:tabs>
          <w:tab w:val="right" w:leader="dot" w:pos="9350"/>
        </w:tabs>
        <w:rPr>
          <w:i w:val="0"/>
          <w:noProof/>
          <w:color w:val="auto"/>
          <w:spacing w:val="0"/>
          <w:sz w:val="24"/>
          <w:szCs w:val="24"/>
          <w:lang w:eastAsia="ja-JP"/>
        </w:rPr>
      </w:pPr>
      <w:r w:rsidRPr="00F03945">
        <w:rPr>
          <w:noProof/>
          <w:u w:color="000000"/>
          <w:bdr w:val="nil"/>
        </w:rPr>
        <w:t>Figure 14: World Impact Course Options</w:t>
      </w:r>
      <w:r>
        <w:rPr>
          <w:noProof/>
        </w:rPr>
        <w:tab/>
      </w:r>
      <w:r>
        <w:rPr>
          <w:noProof/>
        </w:rPr>
        <w:fldChar w:fldCharType="begin"/>
      </w:r>
      <w:r>
        <w:rPr>
          <w:noProof/>
        </w:rPr>
        <w:instrText xml:space="preserve"> PAGEREF _Toc331174450 \h </w:instrText>
      </w:r>
      <w:r>
        <w:rPr>
          <w:noProof/>
        </w:rPr>
      </w:r>
      <w:r>
        <w:rPr>
          <w:noProof/>
        </w:rPr>
        <w:fldChar w:fldCharType="separate"/>
      </w:r>
      <w:r>
        <w:rPr>
          <w:noProof/>
        </w:rPr>
        <w:t>36</w:t>
      </w:r>
      <w:r>
        <w:rPr>
          <w:noProof/>
        </w:rPr>
        <w:fldChar w:fldCharType="end"/>
      </w:r>
    </w:p>
    <w:p w14:paraId="77E0CECA" w14:textId="77777777" w:rsidR="008A4829" w:rsidRDefault="008A4829">
      <w:pPr>
        <w:pStyle w:val="TableofFigures"/>
        <w:tabs>
          <w:tab w:val="right" w:leader="dot" w:pos="9350"/>
        </w:tabs>
        <w:rPr>
          <w:i w:val="0"/>
          <w:noProof/>
          <w:color w:val="auto"/>
          <w:spacing w:val="0"/>
          <w:sz w:val="24"/>
          <w:szCs w:val="24"/>
          <w:lang w:eastAsia="ja-JP"/>
        </w:rPr>
      </w:pPr>
      <w:r>
        <w:rPr>
          <w:noProof/>
        </w:rPr>
        <w:t>Figure 15: Popularity of Course Selections</w:t>
      </w:r>
      <w:r>
        <w:rPr>
          <w:noProof/>
        </w:rPr>
        <w:tab/>
      </w:r>
      <w:r>
        <w:rPr>
          <w:noProof/>
        </w:rPr>
        <w:fldChar w:fldCharType="begin"/>
      </w:r>
      <w:r>
        <w:rPr>
          <w:noProof/>
        </w:rPr>
        <w:instrText xml:space="preserve"> PAGEREF _Toc331174451 \h </w:instrText>
      </w:r>
      <w:r>
        <w:rPr>
          <w:noProof/>
        </w:rPr>
      </w:r>
      <w:r>
        <w:rPr>
          <w:noProof/>
        </w:rPr>
        <w:fldChar w:fldCharType="separate"/>
      </w:r>
      <w:r>
        <w:rPr>
          <w:noProof/>
        </w:rPr>
        <w:t>37</w:t>
      </w:r>
      <w:r>
        <w:rPr>
          <w:noProof/>
        </w:rPr>
        <w:fldChar w:fldCharType="end"/>
      </w:r>
    </w:p>
    <w:p w14:paraId="21F43161" w14:textId="6C6556A5" w:rsidR="004E4AF0" w:rsidRDefault="00BD4F53" w:rsidP="004E4AF0">
      <w:pPr>
        <w:spacing w:line="240" w:lineRule="auto"/>
        <w:jc w:val="center"/>
        <w:rPr>
          <w:rFonts w:ascii="Cambria" w:hAnsi="Cambria" w:cs="Helvetica Neue"/>
          <w:color w:val="000000" w:themeColor="text1"/>
          <w:spacing w:val="0"/>
          <w:sz w:val="40"/>
          <w:szCs w:val="40"/>
        </w:rPr>
      </w:pPr>
      <w:r>
        <w:rPr>
          <w:rFonts w:ascii="Cambria" w:hAnsi="Cambria" w:cs="Helvetica Neue"/>
          <w:i/>
          <w:color w:val="000000" w:themeColor="text1"/>
          <w:spacing w:val="0"/>
          <w:sz w:val="22"/>
        </w:rPr>
        <w:fldChar w:fldCharType="end"/>
      </w:r>
      <w:r w:rsidR="004E4AF0">
        <w:rPr>
          <w:rFonts w:ascii="Cambria" w:hAnsi="Cambria" w:cs="Helvetica Neue"/>
          <w:color w:val="000000" w:themeColor="text1"/>
          <w:spacing w:val="0"/>
          <w:sz w:val="40"/>
          <w:szCs w:val="40"/>
        </w:rPr>
        <w:br w:type="page"/>
      </w:r>
    </w:p>
    <w:p w14:paraId="22599999" w14:textId="77777777" w:rsidR="00E70941" w:rsidRPr="000270B9" w:rsidRDefault="00E70941" w:rsidP="00E70941">
      <w:pPr>
        <w:pStyle w:val="Heading1"/>
        <w:jc w:val="center"/>
        <w:rPr>
          <w:sz w:val="36"/>
          <w:szCs w:val="36"/>
        </w:rPr>
      </w:pPr>
      <w:bookmarkStart w:id="3" w:name="_Toc331174385"/>
      <w:r w:rsidRPr="000270B9">
        <w:rPr>
          <w:sz w:val="36"/>
          <w:szCs w:val="36"/>
        </w:rPr>
        <w:t>ACKNOWLEDGEMENTS</w:t>
      </w:r>
      <w:bookmarkEnd w:id="3"/>
    </w:p>
    <w:p w14:paraId="62663BE7" w14:textId="77777777" w:rsidR="00E70941" w:rsidRDefault="00E70941" w:rsidP="00E70941">
      <w:pPr>
        <w:pStyle w:val="Body"/>
        <w:jc w:val="center"/>
        <w:rPr>
          <w:rFonts w:cs="Arial"/>
          <w:bCs/>
          <w:color w:val="000000" w:themeColor="text1"/>
        </w:rPr>
      </w:pPr>
    </w:p>
    <w:p w14:paraId="0714E50A" w14:textId="77777777" w:rsidR="00E70941" w:rsidRDefault="00E70941" w:rsidP="00E70941">
      <w:pPr>
        <w:pStyle w:val="Body"/>
        <w:rPr>
          <w:rFonts w:cs="Arial"/>
          <w:bCs/>
          <w:color w:val="000000" w:themeColor="text1"/>
        </w:rPr>
      </w:pPr>
      <w:r w:rsidRPr="001C683C">
        <w:rPr>
          <w:rFonts w:cs="Arial"/>
          <w:bCs/>
          <w:color w:val="000000" w:themeColor="text1"/>
        </w:rPr>
        <w:t>Foremost, I thank Our God for his strength, protection, and guidance through this amazing journey in the MATUL Program.</w:t>
      </w:r>
    </w:p>
    <w:p w14:paraId="47A3551F" w14:textId="77777777" w:rsidR="00E70941" w:rsidRDefault="00E70941" w:rsidP="00E70941">
      <w:pPr>
        <w:pStyle w:val="Body"/>
        <w:rPr>
          <w:rFonts w:cs="Arial"/>
          <w:bCs/>
          <w:color w:val="000000" w:themeColor="text1"/>
        </w:rPr>
      </w:pPr>
    </w:p>
    <w:p w14:paraId="600571B5" w14:textId="77777777" w:rsidR="00E70941" w:rsidRDefault="00E70941" w:rsidP="00E70941">
      <w:pPr>
        <w:pStyle w:val="Body"/>
        <w:rPr>
          <w:rFonts w:cs="Arial"/>
          <w:bCs/>
          <w:color w:val="000000" w:themeColor="text1"/>
        </w:rPr>
      </w:pPr>
      <w:r w:rsidRPr="001C683C">
        <w:rPr>
          <w:rFonts w:cs="Arial"/>
          <w:bCs/>
          <w:color w:val="000000" w:themeColor="text1"/>
        </w:rPr>
        <w:t xml:space="preserve">A Special thanks to Dr. Viv Grigg for all his countless support and incredible </w:t>
      </w:r>
      <w:r>
        <w:rPr>
          <w:rFonts w:cs="Arial"/>
          <w:bCs/>
          <w:color w:val="000000" w:themeColor="text1"/>
        </w:rPr>
        <w:t>patience throughout this thesis.</w:t>
      </w:r>
    </w:p>
    <w:p w14:paraId="4BE818BA" w14:textId="77777777" w:rsidR="00E70941" w:rsidRDefault="00E70941" w:rsidP="00E70941">
      <w:pPr>
        <w:pStyle w:val="Body"/>
        <w:rPr>
          <w:rFonts w:cs="Arial"/>
          <w:bCs/>
          <w:color w:val="000000" w:themeColor="text1"/>
        </w:rPr>
      </w:pPr>
    </w:p>
    <w:p w14:paraId="22096799" w14:textId="77777777" w:rsidR="00E70941" w:rsidRDefault="00E70941" w:rsidP="00E70941">
      <w:pPr>
        <w:pStyle w:val="Body"/>
        <w:rPr>
          <w:rFonts w:cs="Arial"/>
          <w:bCs/>
          <w:color w:val="000000" w:themeColor="text1"/>
        </w:rPr>
      </w:pPr>
      <w:r>
        <w:rPr>
          <w:rFonts w:cs="Arial"/>
          <w:bCs/>
          <w:color w:val="000000" w:themeColor="text1"/>
        </w:rPr>
        <w:t>M</w:t>
      </w:r>
      <w:r w:rsidRPr="001C683C">
        <w:rPr>
          <w:rFonts w:cs="Arial"/>
          <w:bCs/>
          <w:color w:val="000000" w:themeColor="text1"/>
        </w:rPr>
        <w:t>y loving family for all their prayers, encouragement</w:t>
      </w:r>
      <w:r>
        <w:rPr>
          <w:rFonts w:cs="Arial"/>
          <w:bCs/>
          <w:color w:val="000000" w:themeColor="text1"/>
        </w:rPr>
        <w:t xml:space="preserve"> and for always believing in me.</w:t>
      </w:r>
    </w:p>
    <w:p w14:paraId="5DD80BC2" w14:textId="77777777" w:rsidR="00E70941" w:rsidRDefault="00E70941" w:rsidP="00E70941">
      <w:pPr>
        <w:pStyle w:val="Body"/>
        <w:rPr>
          <w:rFonts w:cs="Arial"/>
          <w:bCs/>
          <w:color w:val="000000" w:themeColor="text1"/>
        </w:rPr>
      </w:pPr>
    </w:p>
    <w:p w14:paraId="4447EDA3" w14:textId="77777777" w:rsidR="00E70941" w:rsidRPr="001C683C" w:rsidRDefault="00E70941" w:rsidP="00E70941">
      <w:pPr>
        <w:pStyle w:val="Body"/>
        <w:rPr>
          <w:rFonts w:cs="Arial"/>
          <w:bCs/>
          <w:color w:val="000000" w:themeColor="text1"/>
        </w:rPr>
      </w:pPr>
      <w:r>
        <w:rPr>
          <w:rFonts w:cs="Arial"/>
          <w:bCs/>
          <w:color w:val="000000" w:themeColor="text1"/>
        </w:rPr>
        <w:t>T</w:t>
      </w:r>
      <w:r w:rsidRPr="001C683C">
        <w:rPr>
          <w:rFonts w:cs="Arial"/>
          <w:bCs/>
          <w:color w:val="000000" w:themeColor="text1"/>
        </w:rPr>
        <w:t>he contributions from</w:t>
      </w:r>
      <w:r>
        <w:rPr>
          <w:rFonts w:cs="Arial"/>
          <w:bCs/>
          <w:color w:val="000000" w:themeColor="text1"/>
        </w:rPr>
        <w:t xml:space="preserve"> those mentioned in this paper.</w:t>
      </w:r>
    </w:p>
    <w:p w14:paraId="16747017" w14:textId="77777777" w:rsidR="00E70941" w:rsidRDefault="00E70941" w:rsidP="00E70941">
      <w:pPr>
        <w:pStyle w:val="Body"/>
        <w:rPr>
          <w:rFonts w:cs="Arial"/>
          <w:bCs/>
          <w:color w:val="000000" w:themeColor="text1"/>
        </w:rPr>
      </w:pPr>
    </w:p>
    <w:p w14:paraId="0BFCEF16" w14:textId="77777777" w:rsidR="00E70941" w:rsidRPr="001C683C" w:rsidRDefault="00E70941" w:rsidP="00E70941">
      <w:pPr>
        <w:pStyle w:val="Body"/>
        <w:rPr>
          <w:rFonts w:cs="Arial"/>
          <w:bCs/>
          <w:color w:val="000000" w:themeColor="text1"/>
        </w:rPr>
      </w:pPr>
      <w:r>
        <w:rPr>
          <w:rFonts w:cs="Arial"/>
          <w:bCs/>
          <w:color w:val="000000" w:themeColor="text1"/>
        </w:rPr>
        <w:t>A</w:t>
      </w:r>
      <w:r w:rsidRPr="001C683C">
        <w:rPr>
          <w:rFonts w:cs="Arial"/>
          <w:bCs/>
          <w:color w:val="000000" w:themeColor="text1"/>
        </w:rPr>
        <w:t>nd to my friends at the World Impact Teen Center for helping me complete my research.</w:t>
      </w:r>
    </w:p>
    <w:p w14:paraId="30172836" w14:textId="016CD279" w:rsidR="00B5609B" w:rsidRPr="00F3475B" w:rsidRDefault="00E70941" w:rsidP="00F3475B">
      <w:pPr>
        <w:pStyle w:val="Heading1"/>
        <w:jc w:val="center"/>
        <w:rPr>
          <w:sz w:val="36"/>
          <w:szCs w:val="36"/>
        </w:rPr>
      </w:pPr>
      <w:r>
        <w:rPr>
          <w:sz w:val="36"/>
          <w:szCs w:val="36"/>
        </w:rPr>
        <w:br/>
      </w:r>
      <w:bookmarkStart w:id="4" w:name="_Toc331174386"/>
      <w:r w:rsidR="00F3475B" w:rsidRPr="00F3475B">
        <w:rPr>
          <w:sz w:val="36"/>
          <w:szCs w:val="36"/>
        </w:rPr>
        <w:t>Chapter One</w:t>
      </w:r>
      <w:bookmarkEnd w:id="4"/>
    </w:p>
    <w:p w14:paraId="036E6E85" w14:textId="77777777" w:rsidR="00B5609B" w:rsidRPr="00F3475B" w:rsidRDefault="00B5609B" w:rsidP="00F3475B">
      <w:pPr>
        <w:pStyle w:val="Heading2"/>
      </w:pPr>
      <w:bookmarkStart w:id="5" w:name="_Toc331174387"/>
      <w:r w:rsidRPr="00F3475B">
        <w:t>Introduction</w:t>
      </w:r>
      <w:bookmarkEnd w:id="5"/>
    </w:p>
    <w:p w14:paraId="3E92A20F" w14:textId="77777777" w:rsidR="00B5609B" w:rsidRPr="00635AD5" w:rsidRDefault="00B5609B" w:rsidP="00D74E30">
      <w:pPr>
        <w:widowControl w:val="0"/>
        <w:tabs>
          <w:tab w:val="left" w:pos="640"/>
          <w:tab w:val="left" w:pos="8100"/>
        </w:tabs>
        <w:spacing w:line="240" w:lineRule="auto"/>
        <w:rPr>
          <w:rFonts w:ascii="Cambria" w:eastAsia="Optima" w:hAnsi="Cambria" w:cs="Arial"/>
          <w:bCs/>
          <w:color w:val="auto"/>
          <w:spacing w:val="0"/>
          <w:sz w:val="24"/>
          <w:szCs w:val="24"/>
        </w:rPr>
      </w:pPr>
    </w:p>
    <w:p w14:paraId="1A5FE6B4" w14:textId="77777777" w:rsidR="00B5609B" w:rsidRPr="00635AD5" w:rsidRDefault="00B5609B" w:rsidP="00D74E30">
      <w:pPr>
        <w:widowControl w:val="0"/>
        <w:tabs>
          <w:tab w:val="left" w:pos="640"/>
          <w:tab w:val="left" w:pos="8100"/>
        </w:tabs>
        <w:spacing w:line="240" w:lineRule="auto"/>
        <w:ind w:left="630"/>
        <w:jc w:val="center"/>
        <w:rPr>
          <w:rFonts w:ascii="Cambria" w:eastAsia="Optima" w:hAnsi="Cambria" w:cs="Arial"/>
          <w:bCs/>
          <w:color w:val="auto"/>
          <w:spacing w:val="0"/>
          <w:sz w:val="24"/>
          <w:szCs w:val="24"/>
        </w:rPr>
      </w:pPr>
      <w:r w:rsidRPr="00635AD5">
        <w:rPr>
          <w:rFonts w:ascii="Cambria" w:eastAsia="Optima" w:hAnsi="Cambria" w:cs="Arial"/>
          <w:bCs/>
          <w:color w:val="auto"/>
          <w:spacing w:val="0"/>
          <w:sz w:val="24"/>
          <w:szCs w:val="24"/>
        </w:rPr>
        <w:t>“In response to Christ’s love, Kaleo is called to be an authentic community of hope where the love of God is expressed. We equip youth to live out their identity as citizens in God’s Kingdom”</w:t>
      </w:r>
    </w:p>
    <w:p w14:paraId="6C224547" w14:textId="77777777" w:rsidR="00B5609B" w:rsidRPr="00635AD5" w:rsidRDefault="00B5609B" w:rsidP="00D74E30">
      <w:pPr>
        <w:widowControl w:val="0"/>
        <w:tabs>
          <w:tab w:val="left" w:pos="640"/>
          <w:tab w:val="left" w:pos="8100"/>
        </w:tabs>
        <w:spacing w:line="240" w:lineRule="auto"/>
        <w:ind w:left="630"/>
        <w:jc w:val="right"/>
        <w:rPr>
          <w:rFonts w:ascii="Cambria" w:eastAsia="Optima" w:hAnsi="Cambria" w:cs="Arial"/>
          <w:bCs/>
          <w:color w:val="auto"/>
          <w:spacing w:val="0"/>
          <w:sz w:val="24"/>
          <w:szCs w:val="24"/>
        </w:rPr>
      </w:pPr>
      <w:r w:rsidRPr="00635AD5">
        <w:rPr>
          <w:rFonts w:ascii="Cambria" w:eastAsia="Optima" w:hAnsi="Cambria" w:cs="Arial"/>
          <w:bCs/>
          <w:color w:val="auto"/>
          <w:spacing w:val="0"/>
          <w:sz w:val="24"/>
          <w:szCs w:val="24"/>
        </w:rPr>
        <w:t>-World Impact Teen Center</w:t>
      </w:r>
    </w:p>
    <w:p w14:paraId="79C8B657" w14:textId="77777777" w:rsidR="00B5609B" w:rsidRPr="00635AD5" w:rsidRDefault="00B5609B" w:rsidP="00D74E30">
      <w:pPr>
        <w:widowControl w:val="0"/>
        <w:tabs>
          <w:tab w:val="left" w:pos="640"/>
          <w:tab w:val="left" w:pos="8100"/>
        </w:tabs>
        <w:spacing w:line="240" w:lineRule="auto"/>
        <w:ind w:left="630"/>
        <w:jc w:val="center"/>
        <w:rPr>
          <w:rFonts w:ascii="Cambria" w:eastAsia="Optima" w:hAnsi="Cambria" w:cs="Arial"/>
          <w:bCs/>
          <w:color w:val="auto"/>
          <w:spacing w:val="0"/>
          <w:sz w:val="24"/>
          <w:szCs w:val="24"/>
        </w:rPr>
      </w:pPr>
    </w:p>
    <w:p w14:paraId="44578CB9" w14:textId="24F4C907" w:rsidR="009A7E59" w:rsidRDefault="00B5609B" w:rsidP="009A7E59">
      <w:pPr>
        <w:pStyle w:val="Body"/>
        <w:rPr>
          <w:rFonts w:asciiTheme="minorHAnsi" w:hAnsiTheme="minorHAnsi"/>
          <w:color w:val="auto"/>
        </w:rPr>
      </w:pPr>
      <w:r w:rsidRPr="00635AD5">
        <w:rPr>
          <w:rFonts w:cs="Arial"/>
          <w:color w:val="000000" w:themeColor="text1"/>
        </w:rPr>
        <w:t>In the year 2000, teens and leaders met in the living room at a World Impact staff house, but soon after the number of attendants grew too large for one living room, so they began to meet at the Los Angeles Christian Middle School assembly room (World Impact Teen Center). It was here that the youth group became known as “Kaleo” and continued to grow into what still remains as the World I</w:t>
      </w:r>
      <w:r w:rsidR="00EC6E86">
        <w:rPr>
          <w:rFonts w:cs="Arial"/>
          <w:color w:val="000000" w:themeColor="text1"/>
        </w:rPr>
        <w:t xml:space="preserve">mpact Teen Center youth program. </w:t>
      </w:r>
      <w:r w:rsidRPr="00635AD5">
        <w:rPr>
          <w:rFonts w:cs="Arial"/>
          <w:color w:val="000000" w:themeColor="text1"/>
        </w:rPr>
        <w:t>According to the Teen Center website, upon the opening of West Adams High School, God gave a vision to staff members to open the Teen Center as a safe place that demonstrates the love o</w:t>
      </w:r>
      <w:r w:rsidR="00372B5C">
        <w:rPr>
          <w:rFonts w:cs="Arial"/>
          <w:color w:val="000000" w:themeColor="text1"/>
        </w:rPr>
        <w:t>f God in the South LA community</w:t>
      </w:r>
      <w:r w:rsidRPr="00635AD5">
        <w:rPr>
          <w:rFonts w:cs="Arial"/>
          <w:color w:val="000000" w:themeColor="text1"/>
        </w:rPr>
        <w:t>.</w:t>
      </w:r>
      <w:r w:rsidR="009A7E59">
        <w:rPr>
          <w:rFonts w:cs="Arial"/>
          <w:color w:val="000000" w:themeColor="text1"/>
        </w:rPr>
        <w:t xml:space="preserve"> </w:t>
      </w:r>
      <w:r w:rsidR="009A7E59" w:rsidRPr="009A7E59">
        <w:rPr>
          <w:rFonts w:asciiTheme="minorHAnsi" w:hAnsiTheme="minorHAnsi"/>
          <w:color w:val="auto"/>
        </w:rPr>
        <w:t>The World Impact Teen Center is a byproduct of World Impact that was officially open in 2010. What was</w:t>
      </w:r>
      <w:r w:rsidR="00EC6E86">
        <w:rPr>
          <w:rFonts w:asciiTheme="minorHAnsi" w:hAnsiTheme="minorHAnsi"/>
          <w:color w:val="auto"/>
        </w:rPr>
        <w:t xml:space="preserve"> once an old parking structure </w:t>
      </w:r>
      <w:r w:rsidR="009A7E59" w:rsidRPr="009A7E59">
        <w:rPr>
          <w:rFonts w:asciiTheme="minorHAnsi" w:hAnsiTheme="minorHAnsi"/>
          <w:color w:val="auto"/>
        </w:rPr>
        <w:t>was remodeled in 2009 into what is now known as the Teen Center. West Adams High School opened up across the street from World Impact LA, and this motivated individuals to open up a teen center for students. “God gave the leaders of World Impact the vision to reach unchurched, lost, and hurting students who would be walking by each day after school” (</w:t>
      </w:r>
      <w:hyperlink r:id="rId10" w:history="1">
        <w:r w:rsidR="009A7E59" w:rsidRPr="009A7E59">
          <w:rPr>
            <w:rStyle w:val="Hyperlink1"/>
            <w:rFonts w:asciiTheme="minorHAnsi" w:hAnsiTheme="minorHAnsi"/>
            <w:color w:val="auto"/>
          </w:rPr>
          <w:t>worldimpact.org</w:t>
        </w:r>
      </w:hyperlink>
      <w:r w:rsidR="009A7E59" w:rsidRPr="009A7E59">
        <w:rPr>
          <w:rFonts w:asciiTheme="minorHAnsi" w:hAnsiTheme="minorHAnsi"/>
          <w:color w:val="auto"/>
        </w:rPr>
        <w:t xml:space="preserve">). </w:t>
      </w:r>
    </w:p>
    <w:p w14:paraId="3C6AEFEE" w14:textId="77777777" w:rsidR="009A7E59" w:rsidRDefault="009A7E59" w:rsidP="009A7E59">
      <w:pPr>
        <w:pStyle w:val="Body"/>
        <w:rPr>
          <w:rFonts w:asciiTheme="minorHAnsi" w:hAnsiTheme="minorHAnsi"/>
          <w:color w:val="auto"/>
        </w:rPr>
      </w:pPr>
    </w:p>
    <w:p w14:paraId="1DC27F00" w14:textId="0BAA56F4" w:rsidR="009A7E59" w:rsidRPr="00124111" w:rsidRDefault="009A7E59" w:rsidP="00124111">
      <w:pPr>
        <w:pStyle w:val="Body"/>
        <w:rPr>
          <w:rFonts w:asciiTheme="minorHAnsi" w:hAnsiTheme="minorHAnsi"/>
          <w:color w:val="auto"/>
        </w:rPr>
      </w:pPr>
      <w:r>
        <w:rPr>
          <w:rFonts w:asciiTheme="minorHAnsi" w:hAnsiTheme="minorHAnsi"/>
          <w:color w:val="auto"/>
        </w:rPr>
        <w:t>Since the opening of the Teen C</w:t>
      </w:r>
      <w:r w:rsidRPr="009A7E59">
        <w:rPr>
          <w:rFonts w:asciiTheme="minorHAnsi" w:hAnsiTheme="minorHAnsi"/>
          <w:color w:val="auto"/>
        </w:rPr>
        <w:t>enter</w:t>
      </w:r>
      <w:r>
        <w:rPr>
          <w:rFonts w:asciiTheme="minorHAnsi" w:hAnsiTheme="minorHAnsi"/>
          <w:color w:val="auto"/>
        </w:rPr>
        <w:t xml:space="preserve"> in 2010</w:t>
      </w:r>
      <w:r w:rsidRPr="009A7E59">
        <w:rPr>
          <w:rFonts w:asciiTheme="minorHAnsi" w:hAnsiTheme="minorHAnsi"/>
          <w:color w:val="auto"/>
        </w:rPr>
        <w:t xml:space="preserve">, hundreds of students have heard the gospel and had their lives transformed. </w:t>
      </w:r>
      <w:r>
        <w:rPr>
          <w:rFonts w:cs="Arial"/>
          <w:color w:val="000000" w:themeColor="text1"/>
        </w:rPr>
        <w:t>T</w:t>
      </w:r>
      <w:r w:rsidR="00B5609B" w:rsidRPr="00635AD5">
        <w:rPr>
          <w:rFonts w:cs="Arial"/>
          <w:color w:val="000000" w:themeColor="text1"/>
        </w:rPr>
        <w:t>he Teen Center continues to reach its community by offering an after school program</w:t>
      </w:r>
      <w:r>
        <w:rPr>
          <w:rFonts w:cs="Arial"/>
          <w:color w:val="000000" w:themeColor="text1"/>
        </w:rPr>
        <w:t>s</w:t>
      </w:r>
      <w:r w:rsidR="00B5609B" w:rsidRPr="00635AD5">
        <w:rPr>
          <w:rFonts w:cs="Arial"/>
          <w:color w:val="000000" w:themeColor="text1"/>
        </w:rPr>
        <w:t xml:space="preserve"> for High School students in the South LA community. The Teen Center currently has various activities such as dance, poetry, self-defense and tu</w:t>
      </w:r>
      <w:r w:rsidR="00EC6E86">
        <w:rPr>
          <w:rFonts w:cs="Arial"/>
          <w:color w:val="000000" w:themeColor="text1"/>
        </w:rPr>
        <w:t xml:space="preserve">toring, a discipleship program and a </w:t>
      </w:r>
      <w:r w:rsidR="00B5609B" w:rsidRPr="00635AD5">
        <w:rPr>
          <w:rFonts w:cs="Arial"/>
          <w:color w:val="000000" w:themeColor="text1"/>
        </w:rPr>
        <w:t>bible study group</w:t>
      </w:r>
      <w:r w:rsidR="00EC6E86">
        <w:rPr>
          <w:rFonts w:cs="Arial"/>
          <w:color w:val="000000" w:themeColor="text1"/>
        </w:rPr>
        <w:t>. The Teen Center</w:t>
      </w:r>
      <w:r w:rsidR="00B5609B" w:rsidRPr="00635AD5">
        <w:rPr>
          <w:rFonts w:cs="Arial"/>
          <w:color w:val="000000" w:themeColor="text1"/>
        </w:rPr>
        <w:t xml:space="preserve"> is</w:t>
      </w:r>
      <w:r w:rsidR="00EC6E86">
        <w:rPr>
          <w:rFonts w:cs="Arial"/>
          <w:color w:val="000000" w:themeColor="text1"/>
        </w:rPr>
        <w:t xml:space="preserve"> also</w:t>
      </w:r>
      <w:r w:rsidR="00B5609B" w:rsidRPr="00635AD5">
        <w:rPr>
          <w:rFonts w:cs="Arial"/>
          <w:color w:val="000000" w:themeColor="text1"/>
        </w:rPr>
        <w:t xml:space="preserve"> in the process of developing methods to better utilize</w:t>
      </w:r>
      <w:r w:rsidR="00EC6E86">
        <w:rPr>
          <w:rFonts w:cs="Arial"/>
          <w:color w:val="000000" w:themeColor="text1"/>
        </w:rPr>
        <w:t xml:space="preserve"> the World Impact resources </w:t>
      </w:r>
      <w:r w:rsidR="00180A09">
        <w:rPr>
          <w:rFonts w:cs="Arial"/>
          <w:color w:val="000000" w:themeColor="text1"/>
        </w:rPr>
        <w:t xml:space="preserve">to more effectively reach </w:t>
      </w:r>
      <w:r w:rsidR="00B5609B" w:rsidRPr="00635AD5">
        <w:rPr>
          <w:rFonts w:cs="Arial"/>
          <w:color w:val="000000" w:themeColor="text1"/>
        </w:rPr>
        <w:t>the community.</w:t>
      </w:r>
    </w:p>
    <w:p w14:paraId="37470C80" w14:textId="77777777" w:rsidR="004F2B3B" w:rsidRDefault="004F2B3B" w:rsidP="004F2B3B">
      <w:pPr>
        <w:pStyle w:val="NoSpacing"/>
        <w:rPr>
          <w:b/>
          <w:sz w:val="32"/>
          <w:szCs w:val="32"/>
        </w:rPr>
      </w:pPr>
    </w:p>
    <w:p w14:paraId="7FCF81BD" w14:textId="56B12C7D" w:rsidR="002C4872" w:rsidRPr="004F2B3B" w:rsidRDefault="00B5609B" w:rsidP="00B60466">
      <w:pPr>
        <w:pStyle w:val="Heading2"/>
      </w:pPr>
      <w:bookmarkStart w:id="6" w:name="_Toc331174388"/>
      <w:r w:rsidRPr="004F2B3B">
        <w:t>Context</w:t>
      </w:r>
      <w:bookmarkEnd w:id="6"/>
    </w:p>
    <w:p w14:paraId="288DCF71" w14:textId="54EC250A" w:rsidR="00122529" w:rsidRDefault="002B0F5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World Impact Los Angeles is located in the region of Pico-Union, which is a neighborhood in the city of Los Angeles in the Central L.A. (“</w:t>
      </w:r>
      <w:r w:rsidR="00C94E37">
        <w:rPr>
          <w:rFonts w:ascii="Cambria" w:eastAsia="Cambria" w:hAnsi="Cambria" w:cs="Arial"/>
          <w:color w:val="auto"/>
          <w:spacing w:val="0"/>
          <w:sz w:val="24"/>
          <w:szCs w:val="24"/>
          <w:u w:color="000000"/>
          <w:bdr w:val="nil"/>
        </w:rPr>
        <w:t xml:space="preserve">Los Angeles Times,” n. d). The location of World Impact can also be classified as part of </w:t>
      </w:r>
      <w:r>
        <w:rPr>
          <w:rFonts w:ascii="Cambria" w:eastAsia="Cambria" w:hAnsi="Cambria" w:cs="Arial"/>
          <w:color w:val="auto"/>
          <w:spacing w:val="0"/>
          <w:sz w:val="24"/>
          <w:szCs w:val="24"/>
          <w:u w:color="000000"/>
          <w:bdr w:val="nil"/>
        </w:rPr>
        <w:t xml:space="preserve">South Los Angeles, as </w:t>
      </w:r>
      <w:r w:rsidR="00C94E37">
        <w:rPr>
          <w:rFonts w:ascii="Cambria" w:eastAsia="Cambria" w:hAnsi="Cambria" w:cs="Arial"/>
          <w:color w:val="auto"/>
          <w:spacing w:val="0"/>
          <w:sz w:val="24"/>
          <w:szCs w:val="24"/>
          <w:u w:color="000000"/>
          <w:bdr w:val="nil"/>
        </w:rPr>
        <w:t xml:space="preserve">this region is one of the 28 neighborhoods that make up the South Los Angeles region. The World Impact West hub is located just off the Santa Monica 10 freeway and lies within a close proximity of the seven neighboring communities of Pico Union: Adams-Normandie, Downtown, Harvard Heights, Historic South-Central, Koreatown, University Park and Westlake. The following three images are taken from the maps in the Los Angeles Times (n. d). </w:t>
      </w:r>
      <w:r w:rsidR="00D82E81">
        <w:rPr>
          <w:rFonts w:ascii="Cambria" w:eastAsia="Cambria" w:hAnsi="Cambria" w:cs="Arial"/>
          <w:color w:val="auto"/>
          <w:spacing w:val="0"/>
          <w:sz w:val="24"/>
          <w:szCs w:val="24"/>
          <w:u w:color="000000"/>
          <w:bdr w:val="nil"/>
        </w:rPr>
        <w:t xml:space="preserve">The images show the </w:t>
      </w:r>
      <w:r w:rsidR="009A7E59">
        <w:rPr>
          <w:rFonts w:ascii="Cambria" w:eastAsia="Cambria" w:hAnsi="Cambria" w:cs="Arial"/>
          <w:color w:val="auto"/>
          <w:spacing w:val="0"/>
          <w:sz w:val="24"/>
          <w:szCs w:val="24"/>
          <w:u w:color="000000"/>
          <w:bdr w:val="nil"/>
        </w:rPr>
        <w:t xml:space="preserve">ethnic makeup </w:t>
      </w:r>
      <w:r w:rsidR="00D82E81">
        <w:rPr>
          <w:rFonts w:ascii="Cambria" w:eastAsia="Cambria" w:hAnsi="Cambria" w:cs="Arial"/>
          <w:color w:val="auto"/>
          <w:spacing w:val="0"/>
          <w:sz w:val="24"/>
          <w:szCs w:val="24"/>
          <w:u w:color="000000"/>
          <w:bdr w:val="nil"/>
        </w:rPr>
        <w:t>and educa</w:t>
      </w:r>
      <w:r w:rsidR="005A4585">
        <w:rPr>
          <w:rFonts w:ascii="Cambria" w:eastAsia="Cambria" w:hAnsi="Cambria" w:cs="Arial"/>
          <w:color w:val="auto"/>
          <w:spacing w:val="0"/>
          <w:sz w:val="24"/>
          <w:szCs w:val="24"/>
          <w:u w:color="000000"/>
          <w:bdr w:val="nil"/>
        </w:rPr>
        <w:t xml:space="preserve">tion level of the people </w:t>
      </w:r>
      <w:r w:rsidR="00180A09">
        <w:rPr>
          <w:rFonts w:ascii="Cambria" w:eastAsia="Cambria" w:hAnsi="Cambria" w:cs="Arial"/>
          <w:color w:val="auto"/>
          <w:spacing w:val="0"/>
          <w:sz w:val="24"/>
          <w:szCs w:val="24"/>
          <w:u w:color="000000"/>
          <w:bdr w:val="nil"/>
        </w:rPr>
        <w:t xml:space="preserve">in </w:t>
      </w:r>
      <w:r w:rsidR="005A4585">
        <w:rPr>
          <w:rFonts w:ascii="Cambria" w:eastAsia="Cambria" w:hAnsi="Cambria" w:cs="Arial"/>
          <w:color w:val="auto"/>
          <w:spacing w:val="0"/>
          <w:sz w:val="24"/>
          <w:szCs w:val="24"/>
          <w:u w:color="000000"/>
          <w:bdr w:val="nil"/>
        </w:rPr>
        <w:t>Pico Union.</w:t>
      </w:r>
    </w:p>
    <w:p w14:paraId="7B57CE37" w14:textId="0577F772" w:rsidR="00122529" w:rsidRDefault="00122529"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CC239F0" w14:textId="4573E6E1" w:rsidR="00CB551C" w:rsidRDefault="00CB551C" w:rsidP="00CB551C">
      <w:pPr>
        <w:keepNext/>
        <w:pBdr>
          <w:top w:val="nil"/>
          <w:left w:val="nil"/>
          <w:bottom w:val="nil"/>
          <w:right w:val="nil"/>
          <w:between w:val="nil"/>
          <w:bar w:val="nil"/>
        </w:pBdr>
        <w:tabs>
          <w:tab w:val="left" w:pos="8100"/>
        </w:tabs>
        <w:spacing w:line="240" w:lineRule="auto"/>
      </w:pPr>
      <w:r>
        <w:rPr>
          <w:rFonts w:cs="Arial"/>
          <w:noProof/>
          <w:color w:val="auto"/>
        </w:rPr>
        <w:drawing>
          <wp:anchor distT="0" distB="0" distL="114300" distR="114300" simplePos="0" relativeHeight="251703296" behindDoc="0" locked="0" layoutInCell="1" allowOverlap="1" wp14:anchorId="7DF9BDF7" wp14:editId="15619976">
            <wp:simplePos x="0" y="0"/>
            <wp:positionH relativeFrom="column">
              <wp:posOffset>2743200</wp:posOffset>
            </wp:positionH>
            <wp:positionV relativeFrom="paragraph">
              <wp:posOffset>0</wp:posOffset>
            </wp:positionV>
            <wp:extent cx="3136900" cy="3525520"/>
            <wp:effectExtent l="0" t="0" r="12700" b="30480"/>
            <wp:wrapNone/>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page">
              <wp14:pctWidth>0</wp14:pctWidth>
            </wp14:sizeRelH>
            <wp14:sizeRelV relativeFrom="page">
              <wp14:pctHeight>0</wp14:pctHeight>
            </wp14:sizeRelV>
          </wp:anchor>
        </w:drawing>
      </w:r>
      <w:r w:rsidR="00122529">
        <w:rPr>
          <w:rFonts w:ascii="Cambria" w:eastAsia="Cambria" w:hAnsi="Cambria" w:cs="Arial"/>
          <w:noProof/>
          <w:color w:val="auto"/>
          <w:spacing w:val="0"/>
          <w:sz w:val="24"/>
          <w:szCs w:val="24"/>
          <w:u w:color="000000"/>
        </w:rPr>
        <w:drawing>
          <wp:inline distT="0" distB="0" distL="0" distR="0" wp14:anchorId="3A5B3D9F" wp14:editId="30ACD0F9">
            <wp:extent cx="2628900" cy="3530600"/>
            <wp:effectExtent l="0" t="0" r="12700" b="2540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1F4D381" w14:textId="24F14AA3" w:rsidR="007A6AE8" w:rsidRPr="004E4AF0" w:rsidRDefault="004E4AF0" w:rsidP="00BD4F53">
      <w:pPr>
        <w:pStyle w:val="Heading3"/>
      </w:pPr>
      <w:bookmarkStart w:id="7" w:name="_Toc331174438"/>
      <w:r>
        <w:t xml:space="preserve">Figure 1: </w:t>
      </w:r>
      <w:r w:rsidRPr="004E4AF0">
        <w:t>Ethnicity and Education Level in Pico Union</w:t>
      </w:r>
      <w:bookmarkEnd w:id="7"/>
    </w:p>
    <w:p w14:paraId="33DE7ACF" w14:textId="0B3BDBAC" w:rsidR="00122529" w:rsidRPr="007A6AE8" w:rsidRDefault="00122529"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BA93D25" w14:textId="6CBD399E" w:rsidR="00926383" w:rsidRDefault="005A4585"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According to the Los Angeles Times, the majority of people who live in the region are Latino, with a small percentage of Asian, Black, and White. The majority of people in this area have completed less than the high school grade level, and a small percentage co</w:t>
      </w:r>
      <w:r w:rsidR="009E1D85">
        <w:rPr>
          <w:rFonts w:ascii="Cambria" w:eastAsia="Cambria" w:hAnsi="Cambria" w:cs="Arial"/>
          <w:color w:val="auto"/>
          <w:spacing w:val="0"/>
          <w:sz w:val="24"/>
          <w:szCs w:val="24"/>
          <w:u w:color="000000"/>
          <w:bdr w:val="nil"/>
        </w:rPr>
        <w:t>mpleted high school or c</w:t>
      </w:r>
      <w:r w:rsidR="00926383">
        <w:rPr>
          <w:rFonts w:ascii="Cambria" w:eastAsia="Cambria" w:hAnsi="Cambria" w:cs="Arial"/>
          <w:color w:val="auto"/>
          <w:spacing w:val="0"/>
          <w:sz w:val="24"/>
          <w:szCs w:val="24"/>
          <w:u w:color="000000"/>
          <w:bdr w:val="nil"/>
        </w:rPr>
        <w:t>ollege. Based on the education level of people living in this region, there seems to be a need for programs</w:t>
      </w:r>
      <w:r w:rsidR="00180A09">
        <w:rPr>
          <w:rFonts w:ascii="Cambria" w:eastAsia="Cambria" w:hAnsi="Cambria" w:cs="Arial"/>
          <w:color w:val="auto"/>
          <w:spacing w:val="0"/>
          <w:sz w:val="24"/>
          <w:szCs w:val="24"/>
          <w:u w:color="000000"/>
          <w:bdr w:val="nil"/>
        </w:rPr>
        <w:t xml:space="preserve"> to help students receive better</w:t>
      </w:r>
      <w:r w:rsidR="00926383">
        <w:rPr>
          <w:rFonts w:ascii="Cambria" w:eastAsia="Cambria" w:hAnsi="Cambria" w:cs="Arial"/>
          <w:color w:val="auto"/>
          <w:spacing w:val="0"/>
          <w:sz w:val="24"/>
          <w:szCs w:val="24"/>
          <w:u w:color="000000"/>
          <w:bdr w:val="nil"/>
        </w:rPr>
        <w:t xml:space="preserve"> education and successfully complete school. Due to the high </w:t>
      </w:r>
      <w:r w:rsidR="00180A09">
        <w:rPr>
          <w:rFonts w:ascii="Cambria" w:eastAsia="Cambria" w:hAnsi="Cambria" w:cs="Arial"/>
          <w:color w:val="auto"/>
          <w:spacing w:val="0"/>
          <w:sz w:val="24"/>
          <w:szCs w:val="24"/>
          <w:u w:color="000000"/>
          <w:bdr w:val="nil"/>
        </w:rPr>
        <w:t xml:space="preserve">level </w:t>
      </w:r>
      <w:r w:rsidR="00926383">
        <w:rPr>
          <w:rFonts w:ascii="Cambria" w:eastAsia="Cambria" w:hAnsi="Cambria" w:cs="Arial"/>
          <w:color w:val="auto"/>
          <w:spacing w:val="0"/>
          <w:sz w:val="24"/>
          <w:szCs w:val="24"/>
          <w:u w:color="000000"/>
          <w:bdr w:val="nil"/>
        </w:rPr>
        <w:t xml:space="preserve">of people who completed less than the high school grade level, it is likely for current high school students to continue the same pattern of not graduating high school.  </w:t>
      </w:r>
    </w:p>
    <w:bookmarkStart w:id="8" w:name="_Toc331174439"/>
    <w:p w14:paraId="0274C813" w14:textId="796B157C" w:rsidR="009A7E59" w:rsidRPr="00BD4F53" w:rsidRDefault="004E4AF0" w:rsidP="00BD4F53">
      <w:pPr>
        <w:pStyle w:val="Heading3"/>
      </w:pPr>
      <w:r w:rsidRPr="00F3475B">
        <w:rPr>
          <w:noProof/>
        </w:rPr>
        <mc:AlternateContent>
          <mc:Choice Requires="wps">
            <w:drawing>
              <wp:anchor distT="0" distB="0" distL="114300" distR="114300" simplePos="0" relativeHeight="251682816" behindDoc="0" locked="0" layoutInCell="1" allowOverlap="1" wp14:anchorId="0C2354C6" wp14:editId="472E8C82">
                <wp:simplePos x="0" y="0"/>
                <wp:positionH relativeFrom="column">
                  <wp:posOffset>0</wp:posOffset>
                </wp:positionH>
                <wp:positionV relativeFrom="paragraph">
                  <wp:posOffset>167005</wp:posOffset>
                </wp:positionV>
                <wp:extent cx="2971800" cy="2286000"/>
                <wp:effectExtent l="50800" t="25400" r="76200" b="101600"/>
                <wp:wrapSquare wrapText="bothSides"/>
                <wp:docPr id="7" name="Text Box 7"/>
                <wp:cNvGraphicFramePr/>
                <a:graphic xmlns:a="http://schemas.openxmlformats.org/drawingml/2006/main">
                  <a:graphicData uri="http://schemas.microsoft.com/office/word/2010/wordprocessingShape">
                    <wps:wsp>
                      <wps:cNvSpPr txBox="1"/>
                      <wps:spPr>
                        <a:xfrm>
                          <a:off x="0" y="0"/>
                          <a:ext cx="2971800" cy="2286000"/>
                        </a:xfrm>
                        <a:prstGeom prst="rect">
                          <a:avLst/>
                        </a:prstGeom>
                        <a:ln/>
                        <a:extLst>
                          <a:ext uri="{C572A759-6A51-4108-AA02-DFA0A04FC94B}">
                            <ma14:wrappingTextBoxFlag xmlns:ma14="http://schemas.microsoft.com/office/mac/drawingml/2011/main"/>
                          </a:ext>
                        </a:extLst>
                      </wps:spPr>
                      <wps:style>
                        <a:lnRef idx="1">
                          <a:schemeClr val="accent4"/>
                        </a:lnRef>
                        <a:fillRef idx="2">
                          <a:schemeClr val="accent4"/>
                        </a:fillRef>
                        <a:effectRef idx="1">
                          <a:schemeClr val="accent4"/>
                        </a:effectRef>
                        <a:fontRef idx="minor">
                          <a:schemeClr val="dk1"/>
                        </a:fontRef>
                      </wps:style>
                      <wps:txbx>
                        <w:txbxContent>
                          <w:p w14:paraId="737E0082" w14:textId="77777777" w:rsidR="00FB6B60" w:rsidRDefault="00FB6B60" w:rsidP="009A7E59">
                            <w:pPr>
                              <w:rPr>
                                <w:b/>
                                <w:color w:val="auto"/>
                                <w:sz w:val="28"/>
                                <w:szCs w:val="28"/>
                              </w:rPr>
                            </w:pPr>
                            <w:r>
                              <w:rPr>
                                <w:b/>
                                <w:color w:val="auto"/>
                                <w:sz w:val="28"/>
                                <w:szCs w:val="28"/>
                              </w:rPr>
                              <w:t>Population</w:t>
                            </w:r>
                          </w:p>
                          <w:p w14:paraId="43E6828C" w14:textId="77777777" w:rsidR="00FB6B60" w:rsidRPr="000A1BEA" w:rsidRDefault="00FB6B60" w:rsidP="009A7E59">
                            <w:pPr>
                              <w:rPr>
                                <w:color w:val="auto"/>
                                <w:szCs w:val="20"/>
                              </w:rPr>
                            </w:pPr>
                            <w:r w:rsidRPr="000A1BEA">
                              <w:rPr>
                                <w:b/>
                                <w:color w:val="auto"/>
                                <w:szCs w:val="20"/>
                              </w:rPr>
                              <w:t xml:space="preserve">42, 324 </w:t>
                            </w:r>
                            <w:r w:rsidRPr="000A1BEA">
                              <w:rPr>
                                <w:color w:val="auto"/>
                                <w:szCs w:val="20"/>
                              </w:rPr>
                              <w:t>population in 2000, according to the U.S. Census</w:t>
                            </w:r>
                          </w:p>
                          <w:p w14:paraId="7D2B107E" w14:textId="77777777" w:rsidR="00FB6B60" w:rsidRPr="000A1BEA" w:rsidRDefault="00FB6B60" w:rsidP="009A7E59">
                            <w:pPr>
                              <w:rPr>
                                <w:color w:val="auto"/>
                                <w:szCs w:val="20"/>
                              </w:rPr>
                            </w:pPr>
                            <w:r w:rsidRPr="000A1BEA">
                              <w:rPr>
                                <w:b/>
                                <w:color w:val="auto"/>
                                <w:szCs w:val="20"/>
                              </w:rPr>
                              <w:t>44,664</w:t>
                            </w:r>
                            <w:r w:rsidRPr="000A1BEA">
                              <w:rPr>
                                <w:color w:val="auto"/>
                                <w:szCs w:val="20"/>
                              </w:rPr>
                              <w:t xml:space="preserve"> population in 2008, based on L.A. Department of City Planning estimates.</w:t>
                            </w:r>
                          </w:p>
                          <w:p w14:paraId="7824B798" w14:textId="77777777" w:rsidR="00FB6B60" w:rsidRPr="000A1BEA" w:rsidRDefault="00FB6B60" w:rsidP="009A7E59">
                            <w:pPr>
                              <w:rPr>
                                <w:color w:val="auto"/>
                                <w:szCs w:val="20"/>
                              </w:rPr>
                            </w:pPr>
                            <w:r w:rsidRPr="000A1BEA">
                              <w:rPr>
                                <w:b/>
                                <w:color w:val="auto"/>
                                <w:szCs w:val="20"/>
                              </w:rPr>
                              <w:t>1.67</w:t>
                            </w:r>
                            <w:r w:rsidRPr="000A1BEA">
                              <w:rPr>
                                <w:color w:val="auto"/>
                                <w:szCs w:val="20"/>
                              </w:rPr>
                              <w:t xml:space="preserve"> square mile</w:t>
                            </w:r>
                          </w:p>
                          <w:p w14:paraId="33A42BF2" w14:textId="77777777" w:rsidR="00FB6B60" w:rsidRPr="000A1BEA" w:rsidRDefault="00FB6B60" w:rsidP="009A7E59">
                            <w:pPr>
                              <w:rPr>
                                <w:color w:val="auto"/>
                                <w:szCs w:val="20"/>
                              </w:rPr>
                            </w:pPr>
                            <w:r w:rsidRPr="000A1BEA">
                              <w:rPr>
                                <w:b/>
                                <w:color w:val="auto"/>
                                <w:szCs w:val="20"/>
                              </w:rPr>
                              <w:t>25,352</w:t>
                            </w:r>
                            <w:r w:rsidRPr="000A1BEA">
                              <w:rPr>
                                <w:color w:val="auto"/>
                                <w:szCs w:val="20"/>
                              </w:rPr>
                              <w:t xml:space="preserve"> people per square mile, among the highest densities for the city of Los Angeles and among the highest densities for the country</w:t>
                            </w:r>
                          </w:p>
                          <w:p w14:paraId="3C36A1C8" w14:textId="77777777" w:rsidR="00FB6B60" w:rsidRPr="002C4872" w:rsidRDefault="00FB6B60" w:rsidP="009A7E59">
                            <w:pPr>
                              <w:rPr>
                                <w:b/>
                                <w:color w:val="auto"/>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7" type="#_x0000_t202" style="position:absolute;margin-left:0;margin-top:13.15pt;width:234pt;height:180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" fillcolor="#bfb1d0 [1623]" strokecolor="#795d9b [3047]">
                <v:fill color2="#ece7f1 [503]" rotate="t" colors="0 #c9b5e8;22938f #d9cbee;1 #f0eaf9" type="gradient"/>
                <v:shadow on="t" opacity="24903f" mv:blur="40000f" origin=",.5" offset="0,20000emu"/>
                <v:textbox>
                  <w:txbxContent>
                    <w:p w14:paraId="737E0082" w14:textId="77777777" w:rsidR="00BD4F53" w:rsidRDefault="00BD4F53" w:rsidP="009A7E59">
                      <w:pPr>
                        <w:rPr>
                          <w:b/>
                          <w:color w:val="auto"/>
                          <w:sz w:val="28"/>
                          <w:szCs w:val="28"/>
                        </w:rPr>
                      </w:pPr>
                      <w:r>
                        <w:rPr>
                          <w:b/>
                          <w:color w:val="auto"/>
                          <w:sz w:val="28"/>
                          <w:szCs w:val="28"/>
                        </w:rPr>
                        <w:t>Population</w:t>
                      </w:r>
                    </w:p>
                    <w:p w14:paraId="43E6828C" w14:textId="77777777" w:rsidR="00BD4F53" w:rsidRPr="000A1BEA" w:rsidRDefault="00BD4F53" w:rsidP="009A7E59">
                      <w:pPr>
                        <w:rPr>
                          <w:color w:val="auto"/>
                          <w:szCs w:val="20"/>
                        </w:rPr>
                      </w:pPr>
                      <w:r w:rsidRPr="000A1BEA">
                        <w:rPr>
                          <w:b/>
                          <w:color w:val="auto"/>
                          <w:szCs w:val="20"/>
                        </w:rPr>
                        <w:t xml:space="preserve">42, 324 </w:t>
                      </w:r>
                      <w:r w:rsidRPr="000A1BEA">
                        <w:rPr>
                          <w:color w:val="auto"/>
                          <w:szCs w:val="20"/>
                        </w:rPr>
                        <w:t>population in 2000, according to the U.S. Census</w:t>
                      </w:r>
                    </w:p>
                    <w:p w14:paraId="7D2B107E" w14:textId="77777777" w:rsidR="00BD4F53" w:rsidRPr="000A1BEA" w:rsidRDefault="00BD4F53" w:rsidP="009A7E59">
                      <w:pPr>
                        <w:rPr>
                          <w:color w:val="auto"/>
                          <w:szCs w:val="20"/>
                        </w:rPr>
                      </w:pPr>
                      <w:r w:rsidRPr="000A1BEA">
                        <w:rPr>
                          <w:b/>
                          <w:color w:val="auto"/>
                          <w:szCs w:val="20"/>
                        </w:rPr>
                        <w:t>44,664</w:t>
                      </w:r>
                      <w:r w:rsidRPr="000A1BEA">
                        <w:rPr>
                          <w:color w:val="auto"/>
                          <w:szCs w:val="20"/>
                        </w:rPr>
                        <w:t xml:space="preserve"> population in 2008, based on L.A. Department of City Planning estimates.</w:t>
                      </w:r>
                    </w:p>
                    <w:p w14:paraId="7824B798" w14:textId="77777777" w:rsidR="00BD4F53" w:rsidRPr="000A1BEA" w:rsidRDefault="00BD4F53" w:rsidP="009A7E59">
                      <w:pPr>
                        <w:rPr>
                          <w:color w:val="auto"/>
                          <w:szCs w:val="20"/>
                        </w:rPr>
                      </w:pPr>
                      <w:r w:rsidRPr="000A1BEA">
                        <w:rPr>
                          <w:b/>
                          <w:color w:val="auto"/>
                          <w:szCs w:val="20"/>
                        </w:rPr>
                        <w:t>1.67</w:t>
                      </w:r>
                      <w:r w:rsidRPr="000A1BEA">
                        <w:rPr>
                          <w:color w:val="auto"/>
                          <w:szCs w:val="20"/>
                        </w:rPr>
                        <w:t xml:space="preserve"> square mile</w:t>
                      </w:r>
                    </w:p>
                    <w:p w14:paraId="33A42BF2" w14:textId="77777777" w:rsidR="00BD4F53" w:rsidRPr="000A1BEA" w:rsidRDefault="00BD4F53" w:rsidP="009A7E59">
                      <w:pPr>
                        <w:rPr>
                          <w:color w:val="auto"/>
                          <w:szCs w:val="20"/>
                        </w:rPr>
                      </w:pPr>
                      <w:r w:rsidRPr="000A1BEA">
                        <w:rPr>
                          <w:b/>
                          <w:color w:val="auto"/>
                          <w:szCs w:val="20"/>
                        </w:rPr>
                        <w:t>25,352</w:t>
                      </w:r>
                      <w:r w:rsidRPr="000A1BEA">
                        <w:rPr>
                          <w:color w:val="auto"/>
                          <w:szCs w:val="20"/>
                        </w:rPr>
                        <w:t xml:space="preserve"> people per square mile, among the highest densities for the city of Los Angeles and among the highest densities for the country</w:t>
                      </w:r>
                    </w:p>
                    <w:p w14:paraId="3C36A1C8" w14:textId="77777777" w:rsidR="00BD4F53" w:rsidRPr="002C4872" w:rsidRDefault="00BD4F53" w:rsidP="009A7E59">
                      <w:pPr>
                        <w:rPr>
                          <w:b/>
                          <w:color w:val="auto"/>
                          <w:sz w:val="28"/>
                          <w:szCs w:val="28"/>
                        </w:rPr>
                      </w:pPr>
                    </w:p>
                  </w:txbxContent>
                </v:textbox>
                <w10:wrap type="square"/>
              </v:shape>
            </w:pict>
          </mc:Fallback>
        </mc:AlternateContent>
      </w:r>
      <w:r w:rsidR="00BD4F53" w:rsidRPr="00BD4F53">
        <w:t>Figure 2: Population in Pico Union</w:t>
      </w:r>
      <w:bookmarkEnd w:id="8"/>
    </w:p>
    <w:p w14:paraId="552C22EB" w14:textId="77777777" w:rsidR="009A7E59" w:rsidRDefault="009A7E59" w:rsidP="007A6AE8">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3C689906" w14:textId="0B343451" w:rsidR="009A7E59" w:rsidRPr="004F2B3B" w:rsidRDefault="009A7E59" w:rsidP="00B60466">
      <w:pPr>
        <w:pStyle w:val="Heading2"/>
      </w:pPr>
      <w:bookmarkStart w:id="9" w:name="_Toc331174389"/>
      <w:r w:rsidRPr="004F2B3B">
        <w:t>Population</w:t>
      </w:r>
      <w:bookmarkEnd w:id="9"/>
      <w:r w:rsidRPr="004F2B3B">
        <w:t xml:space="preserve"> </w:t>
      </w:r>
    </w:p>
    <w:p w14:paraId="23C140C4" w14:textId="1A0FCA73" w:rsidR="007A6AE8" w:rsidRPr="00372B5C" w:rsidRDefault="007A6AE8" w:rsidP="00372B5C">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2C4872">
        <w:rPr>
          <w:rFonts w:ascii="Cambria" w:eastAsia="Cambria" w:hAnsi="Cambria" w:cs="Arial"/>
          <w:color w:val="auto"/>
          <w:spacing w:val="0"/>
          <w:sz w:val="24"/>
          <w:szCs w:val="24"/>
          <w:u w:color="000000"/>
          <w:bdr w:val="nil"/>
        </w:rPr>
        <w:t xml:space="preserve">Currently, World Impact has a school that teaches Kindergarten to Middle School grade levels (approximately ages 5 to 14); an after school program for high school students; a middle and high school youth group; church planting teams; a program that teaches, raises and equips people for ministry (TUMI); and various other programs and resources at the disposal of the community. The staff at World Impact consists of the West Region World Impact director, missionaries, support staff and interns. </w:t>
      </w:r>
      <w:r w:rsidR="00372B5C">
        <w:rPr>
          <w:rFonts w:ascii="Cambria" w:eastAsia="Cambria" w:hAnsi="Cambria" w:cs="Arial"/>
          <w:color w:val="auto"/>
          <w:spacing w:val="0"/>
          <w:sz w:val="24"/>
          <w:szCs w:val="24"/>
          <w:u w:color="000000"/>
          <w:bdr w:val="nil"/>
        </w:rPr>
        <w:t>M</w:t>
      </w:r>
      <w:r w:rsidRPr="002C4872">
        <w:rPr>
          <w:rFonts w:ascii="Cambria" w:eastAsia="Cambria" w:hAnsi="Cambria" w:cs="Arial"/>
          <w:color w:val="auto"/>
          <w:spacing w:val="0"/>
          <w:sz w:val="24"/>
          <w:szCs w:val="24"/>
          <w:u w:color="000000"/>
          <w:bdr w:val="nil"/>
        </w:rPr>
        <w:t xml:space="preserve">issionaries and support staff are paid through salaries or stipend, but are required to raise their own financial support. World Impact </w:t>
      </w:r>
      <w:r w:rsidR="00372B5C">
        <w:rPr>
          <w:rFonts w:ascii="Cambria" w:eastAsia="Cambria" w:hAnsi="Cambria" w:cs="Arial"/>
          <w:color w:val="auto"/>
          <w:spacing w:val="0"/>
          <w:sz w:val="24"/>
          <w:szCs w:val="24"/>
          <w:u w:color="000000"/>
          <w:bdr w:val="nil"/>
        </w:rPr>
        <w:t xml:space="preserve">helps </w:t>
      </w:r>
      <w:r w:rsidRPr="002C4872">
        <w:rPr>
          <w:rFonts w:ascii="Cambria" w:eastAsia="Cambria" w:hAnsi="Cambria" w:cs="Arial"/>
          <w:color w:val="auto"/>
          <w:spacing w:val="0"/>
          <w:sz w:val="24"/>
          <w:szCs w:val="24"/>
          <w:u w:color="000000"/>
          <w:bdr w:val="nil"/>
        </w:rPr>
        <w:t>provides housing,</w:t>
      </w:r>
      <w:r w:rsidR="00372B5C">
        <w:rPr>
          <w:rFonts w:cs="Arial"/>
          <w:color w:val="auto"/>
        </w:rPr>
        <w:t xml:space="preserve"> </w:t>
      </w:r>
      <w:r w:rsidRPr="002C4872">
        <w:rPr>
          <w:rFonts w:ascii="Cambria" w:eastAsia="Cambria" w:hAnsi="Cambria" w:cs="Arial"/>
          <w:color w:val="auto"/>
          <w:spacing w:val="0"/>
          <w:sz w:val="24"/>
          <w:szCs w:val="24"/>
          <w:u w:color="000000"/>
          <w:bdr w:val="nil"/>
        </w:rPr>
        <w:t xml:space="preserve">benefits, and financial support for their missionaries and support staff. </w:t>
      </w:r>
    </w:p>
    <w:p w14:paraId="6C447209" w14:textId="77777777" w:rsidR="007A6AE8" w:rsidRDefault="007A6AE8" w:rsidP="00D74E30">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5FE35ABE" w14:textId="3B64EADB" w:rsidR="00BE242D" w:rsidRPr="007A45FC" w:rsidRDefault="009E1D85" w:rsidP="00D74E30">
      <w:pP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For this research study, t</w:t>
      </w:r>
      <w:r w:rsidR="00BE242D" w:rsidRPr="007A45FC">
        <w:rPr>
          <w:rFonts w:ascii="Cambria" w:eastAsia="Cambria" w:hAnsi="Cambria" w:cs="Arial"/>
          <w:color w:val="auto"/>
          <w:spacing w:val="0"/>
          <w:sz w:val="24"/>
          <w:szCs w:val="24"/>
          <w:u w:color="000000"/>
          <w:bdr w:val="nil"/>
        </w:rPr>
        <w:t xml:space="preserve">he population </w:t>
      </w:r>
      <w:r w:rsidR="00372B5C">
        <w:rPr>
          <w:rFonts w:ascii="Cambria" w:eastAsia="Cambria" w:hAnsi="Cambria" w:cs="Arial"/>
          <w:color w:val="auto"/>
          <w:spacing w:val="0"/>
          <w:sz w:val="24"/>
          <w:szCs w:val="24"/>
          <w:u w:color="000000"/>
          <w:bdr w:val="nil"/>
        </w:rPr>
        <w:t>researched</w:t>
      </w:r>
      <w:r w:rsidR="00BE242D" w:rsidRPr="007A45FC">
        <w:rPr>
          <w:rFonts w:ascii="Cambria" w:eastAsia="Cambria" w:hAnsi="Cambria" w:cs="Arial"/>
          <w:color w:val="auto"/>
          <w:spacing w:val="0"/>
          <w:sz w:val="24"/>
          <w:szCs w:val="24"/>
          <w:u w:color="000000"/>
          <w:bdr w:val="nil"/>
        </w:rPr>
        <w:t xml:space="preserve"> is the teenagers that come in during the after school program at the Teen Center.</w:t>
      </w:r>
      <w:r>
        <w:rPr>
          <w:rFonts w:ascii="Cambria" w:eastAsia="Cambria" w:hAnsi="Cambria" w:cs="Arial"/>
          <w:color w:val="auto"/>
          <w:spacing w:val="0"/>
          <w:sz w:val="24"/>
          <w:szCs w:val="24"/>
          <w:u w:color="000000"/>
          <w:bdr w:val="nil"/>
        </w:rPr>
        <w:t xml:space="preserve"> To avoid the possible difficulties of gaining access into high schools, I did not enter any high s</w:t>
      </w:r>
      <w:r w:rsidR="00372B5C">
        <w:rPr>
          <w:rFonts w:ascii="Cambria" w:eastAsia="Cambria" w:hAnsi="Cambria" w:cs="Arial"/>
          <w:color w:val="auto"/>
          <w:spacing w:val="0"/>
          <w:sz w:val="24"/>
          <w:szCs w:val="24"/>
          <w:u w:color="000000"/>
          <w:bdr w:val="nil"/>
        </w:rPr>
        <w:t>chools</w:t>
      </w:r>
      <w:r>
        <w:rPr>
          <w:rFonts w:ascii="Cambria" w:eastAsia="Cambria" w:hAnsi="Cambria" w:cs="Arial"/>
          <w:color w:val="auto"/>
          <w:spacing w:val="0"/>
          <w:sz w:val="24"/>
          <w:szCs w:val="24"/>
          <w:u w:color="000000"/>
          <w:bdr w:val="nil"/>
        </w:rPr>
        <w:t xml:space="preserve"> for my research</w:t>
      </w:r>
      <w:r w:rsidR="00BE242D" w:rsidRPr="007A45FC">
        <w:rPr>
          <w:rFonts w:ascii="Cambria" w:eastAsia="Cambria" w:hAnsi="Cambria" w:cs="Arial"/>
          <w:color w:val="auto"/>
          <w:spacing w:val="0"/>
          <w:sz w:val="24"/>
          <w:szCs w:val="24"/>
          <w:u w:color="000000"/>
          <w:bdr w:val="nil"/>
        </w:rPr>
        <w:t xml:space="preserve"> but rather </w:t>
      </w:r>
      <w:r w:rsidR="00372B5C">
        <w:rPr>
          <w:rFonts w:ascii="Cambria" w:eastAsia="Cambria" w:hAnsi="Cambria" w:cs="Arial"/>
          <w:color w:val="auto"/>
          <w:spacing w:val="0"/>
          <w:sz w:val="24"/>
          <w:szCs w:val="24"/>
          <w:u w:color="000000"/>
          <w:bdr w:val="nil"/>
        </w:rPr>
        <w:t xml:space="preserve">I </w:t>
      </w:r>
      <w:r>
        <w:rPr>
          <w:rFonts w:ascii="Cambria" w:eastAsia="Cambria" w:hAnsi="Cambria" w:cs="Arial"/>
          <w:color w:val="auto"/>
          <w:spacing w:val="0"/>
          <w:sz w:val="24"/>
          <w:szCs w:val="24"/>
          <w:u w:color="000000"/>
          <w:bdr w:val="nil"/>
        </w:rPr>
        <w:t xml:space="preserve">researched </w:t>
      </w:r>
      <w:r w:rsidR="00BE242D" w:rsidRPr="007A45FC">
        <w:rPr>
          <w:rFonts w:ascii="Cambria" w:eastAsia="Cambria" w:hAnsi="Cambria" w:cs="Arial"/>
          <w:color w:val="auto"/>
          <w:spacing w:val="0"/>
          <w:sz w:val="24"/>
          <w:szCs w:val="24"/>
          <w:u w:color="000000"/>
          <w:bdr w:val="nil"/>
        </w:rPr>
        <w:t xml:space="preserve">the teenagers who </w:t>
      </w:r>
      <w:r w:rsidR="00372B5C">
        <w:rPr>
          <w:rFonts w:ascii="Cambria" w:eastAsia="Cambria" w:hAnsi="Cambria" w:cs="Arial"/>
          <w:color w:val="auto"/>
          <w:spacing w:val="0"/>
          <w:sz w:val="24"/>
          <w:szCs w:val="24"/>
          <w:u w:color="000000"/>
          <w:bdr w:val="nil"/>
        </w:rPr>
        <w:t xml:space="preserve">attend the </w:t>
      </w:r>
      <w:r w:rsidR="00BE242D" w:rsidRPr="007A45FC">
        <w:rPr>
          <w:rFonts w:ascii="Cambria" w:eastAsia="Cambria" w:hAnsi="Cambria" w:cs="Arial"/>
          <w:color w:val="auto"/>
          <w:spacing w:val="0"/>
          <w:sz w:val="24"/>
          <w:szCs w:val="24"/>
          <w:u w:color="000000"/>
          <w:bdr w:val="nil"/>
        </w:rPr>
        <w:t>Teen Center. Sinc</w:t>
      </w:r>
      <w:r>
        <w:rPr>
          <w:rFonts w:ascii="Cambria" w:eastAsia="Cambria" w:hAnsi="Cambria" w:cs="Arial"/>
          <w:color w:val="auto"/>
          <w:spacing w:val="0"/>
          <w:sz w:val="24"/>
          <w:szCs w:val="24"/>
          <w:u w:color="000000"/>
          <w:bdr w:val="nil"/>
        </w:rPr>
        <w:t>e the Fall of 2014, I have served with</w:t>
      </w:r>
      <w:r w:rsidR="00BE242D" w:rsidRPr="007A45FC">
        <w:rPr>
          <w:rFonts w:ascii="Cambria" w:eastAsia="Cambria" w:hAnsi="Cambria" w:cs="Arial"/>
          <w:color w:val="auto"/>
          <w:spacing w:val="0"/>
          <w:sz w:val="24"/>
          <w:szCs w:val="24"/>
          <w:u w:color="000000"/>
          <w:bdr w:val="nil"/>
        </w:rPr>
        <w:t xml:space="preserve"> the Teen Center and have developed relationships with the students. </w:t>
      </w:r>
      <w:r w:rsidR="00372B5C">
        <w:rPr>
          <w:rFonts w:ascii="Cambria" w:eastAsia="Cambria" w:hAnsi="Cambria" w:cs="Arial"/>
          <w:color w:val="auto"/>
          <w:spacing w:val="0"/>
          <w:sz w:val="24"/>
          <w:szCs w:val="24"/>
          <w:u w:color="000000"/>
          <w:bdr w:val="nil"/>
        </w:rPr>
        <w:t xml:space="preserve">Gaining </w:t>
      </w:r>
      <w:r w:rsidR="00BE242D" w:rsidRPr="007A45FC">
        <w:rPr>
          <w:rFonts w:ascii="Cambria" w:eastAsia="Cambria" w:hAnsi="Cambria" w:cs="Arial"/>
          <w:color w:val="auto"/>
          <w:spacing w:val="0"/>
          <w:sz w:val="24"/>
          <w:szCs w:val="24"/>
          <w:u w:color="000000"/>
          <w:bdr w:val="nil"/>
        </w:rPr>
        <w:t>access to this population should not be difficult</w:t>
      </w:r>
      <w:r w:rsidR="00372B5C">
        <w:rPr>
          <w:rFonts w:ascii="Cambria" w:eastAsia="Cambria" w:hAnsi="Cambria" w:cs="Arial"/>
          <w:color w:val="auto"/>
          <w:spacing w:val="0"/>
          <w:sz w:val="24"/>
          <w:szCs w:val="24"/>
          <w:u w:color="000000"/>
          <w:bdr w:val="nil"/>
        </w:rPr>
        <w:t>, due to the good rapport I built with teenagers during my time of serving with the Teen Center</w:t>
      </w:r>
      <w:r w:rsidR="00BE242D" w:rsidRPr="007A45FC">
        <w:rPr>
          <w:rFonts w:ascii="Cambria" w:eastAsia="Cambria" w:hAnsi="Cambria" w:cs="Arial"/>
          <w:color w:val="auto"/>
          <w:spacing w:val="0"/>
          <w:sz w:val="24"/>
          <w:szCs w:val="24"/>
          <w:u w:color="000000"/>
          <w:bdr w:val="nil"/>
        </w:rPr>
        <w:t xml:space="preserve">. </w:t>
      </w:r>
    </w:p>
    <w:p w14:paraId="65F6F0F2" w14:textId="77777777" w:rsidR="00BE242D" w:rsidRPr="007A45FC" w:rsidRDefault="00BE242D" w:rsidP="00D74E30">
      <w:pPr>
        <w:tabs>
          <w:tab w:val="left" w:pos="8100"/>
        </w:tabs>
        <w:spacing w:line="240" w:lineRule="auto"/>
        <w:rPr>
          <w:rFonts w:ascii="Cambria" w:eastAsia="Cambria" w:hAnsi="Cambria" w:cs="Arial"/>
          <w:color w:val="auto"/>
          <w:spacing w:val="0"/>
          <w:sz w:val="24"/>
          <w:szCs w:val="24"/>
          <w:u w:color="000000"/>
          <w:bdr w:val="nil"/>
        </w:rPr>
      </w:pPr>
    </w:p>
    <w:p w14:paraId="2D1D08A5" w14:textId="711C1211" w:rsidR="00821762" w:rsidRPr="00821762" w:rsidRDefault="00BE242D" w:rsidP="00821762">
      <w:pPr>
        <w:tabs>
          <w:tab w:val="left" w:pos="8100"/>
        </w:tabs>
        <w:spacing w:line="240" w:lineRule="auto"/>
        <w:rPr>
          <w:rFonts w:ascii="Cambria" w:eastAsia="Cambria" w:hAnsi="Cambria" w:cs="Arial"/>
          <w:color w:val="auto"/>
          <w:spacing w:val="0"/>
          <w:sz w:val="24"/>
          <w:szCs w:val="24"/>
          <w:u w:color="000000"/>
          <w:bdr w:val="nil"/>
        </w:rPr>
      </w:pPr>
      <w:r w:rsidRPr="007A45FC">
        <w:rPr>
          <w:rFonts w:ascii="Cambria" w:eastAsia="Cambria" w:hAnsi="Cambria" w:cs="Arial"/>
          <w:color w:val="auto"/>
          <w:spacing w:val="0"/>
          <w:sz w:val="24"/>
          <w:szCs w:val="24"/>
          <w:u w:color="000000"/>
          <w:bdr w:val="nil"/>
        </w:rPr>
        <w:t>For</w:t>
      </w:r>
      <w:r w:rsidR="007A45FC">
        <w:rPr>
          <w:rFonts w:ascii="Cambria" w:eastAsia="Cambria" w:hAnsi="Cambria" w:cs="Arial"/>
          <w:color w:val="auto"/>
          <w:spacing w:val="0"/>
          <w:sz w:val="24"/>
          <w:szCs w:val="24"/>
          <w:u w:color="000000"/>
          <w:bdr w:val="nil"/>
        </w:rPr>
        <w:t xml:space="preserve"> this study, I focus specifically</w:t>
      </w:r>
      <w:r w:rsidRPr="007A45FC">
        <w:rPr>
          <w:rFonts w:ascii="Cambria" w:eastAsia="Cambria" w:hAnsi="Cambria" w:cs="Arial"/>
          <w:color w:val="auto"/>
          <w:spacing w:val="0"/>
          <w:sz w:val="24"/>
          <w:szCs w:val="24"/>
          <w:u w:color="000000"/>
          <w:bdr w:val="nil"/>
        </w:rPr>
        <w:t xml:space="preserve"> on the area surroundi</w:t>
      </w:r>
      <w:r w:rsidR="007A45FC">
        <w:rPr>
          <w:rFonts w:ascii="Cambria" w:eastAsia="Cambria" w:hAnsi="Cambria" w:cs="Arial"/>
          <w:color w:val="auto"/>
          <w:spacing w:val="0"/>
          <w:sz w:val="24"/>
          <w:szCs w:val="24"/>
          <w:u w:color="000000"/>
          <w:bdr w:val="nil"/>
        </w:rPr>
        <w:t>ng the World Impact Teen Center and I focus</w:t>
      </w:r>
      <w:r w:rsidRPr="007A45FC">
        <w:rPr>
          <w:rFonts w:ascii="Cambria" w:eastAsia="Cambria" w:hAnsi="Cambria" w:cs="Arial"/>
          <w:color w:val="auto"/>
          <w:spacing w:val="0"/>
          <w:sz w:val="24"/>
          <w:szCs w:val="24"/>
          <w:u w:color="000000"/>
          <w:bdr w:val="nil"/>
        </w:rPr>
        <w:t xml:space="preserve"> </w:t>
      </w:r>
      <w:r w:rsidR="007A45FC">
        <w:rPr>
          <w:rFonts w:ascii="Cambria" w:eastAsia="Cambria" w:hAnsi="Cambria" w:cs="Arial"/>
          <w:color w:val="auto"/>
          <w:spacing w:val="0"/>
          <w:sz w:val="24"/>
          <w:szCs w:val="24"/>
          <w:u w:color="000000"/>
          <w:bdr w:val="nil"/>
        </w:rPr>
        <w:t xml:space="preserve">on </w:t>
      </w:r>
      <w:r w:rsidRPr="007A45FC">
        <w:rPr>
          <w:rFonts w:ascii="Cambria" w:eastAsia="Cambria" w:hAnsi="Cambria" w:cs="Arial"/>
          <w:color w:val="auto"/>
          <w:spacing w:val="0"/>
          <w:sz w:val="24"/>
          <w:szCs w:val="24"/>
          <w:u w:color="000000"/>
          <w:bdr w:val="nil"/>
        </w:rPr>
        <w:t xml:space="preserve">the high school, teenage population. </w:t>
      </w:r>
      <w:r w:rsidR="009E1D85">
        <w:rPr>
          <w:rFonts w:ascii="Cambria" w:eastAsia="Cambria" w:hAnsi="Cambria" w:cs="Arial"/>
          <w:color w:val="auto"/>
          <w:spacing w:val="0"/>
          <w:sz w:val="24"/>
          <w:szCs w:val="24"/>
          <w:u w:color="000000"/>
          <w:bdr w:val="nil"/>
        </w:rPr>
        <w:t xml:space="preserve">Most </w:t>
      </w:r>
      <w:r w:rsidR="00572EB9">
        <w:rPr>
          <w:rFonts w:ascii="Cambria" w:eastAsia="Cambria" w:hAnsi="Cambria" w:cs="Arial"/>
          <w:color w:val="auto"/>
          <w:spacing w:val="0"/>
          <w:sz w:val="24"/>
          <w:szCs w:val="24"/>
          <w:u w:color="000000"/>
          <w:bdr w:val="nil"/>
        </w:rPr>
        <w:t>student</w:t>
      </w:r>
      <w:r w:rsidR="009E1D85">
        <w:rPr>
          <w:rFonts w:ascii="Cambria" w:eastAsia="Cambria" w:hAnsi="Cambria" w:cs="Arial"/>
          <w:color w:val="auto"/>
          <w:spacing w:val="0"/>
          <w:sz w:val="24"/>
          <w:szCs w:val="24"/>
          <w:u w:color="000000"/>
          <w:bdr w:val="nil"/>
        </w:rPr>
        <w:t>s</w:t>
      </w:r>
      <w:r w:rsidR="00572EB9">
        <w:rPr>
          <w:rFonts w:ascii="Cambria" w:eastAsia="Cambria" w:hAnsi="Cambria" w:cs="Arial"/>
          <w:color w:val="auto"/>
          <w:spacing w:val="0"/>
          <w:sz w:val="24"/>
          <w:szCs w:val="24"/>
          <w:u w:color="000000"/>
          <w:bdr w:val="nil"/>
        </w:rPr>
        <w:t xml:space="preserve"> who </w:t>
      </w:r>
      <w:r w:rsidR="009E1D85">
        <w:rPr>
          <w:rFonts w:ascii="Cambria" w:eastAsia="Cambria" w:hAnsi="Cambria" w:cs="Arial"/>
          <w:color w:val="auto"/>
          <w:spacing w:val="0"/>
          <w:sz w:val="24"/>
          <w:szCs w:val="24"/>
          <w:u w:color="000000"/>
          <w:bdr w:val="nil"/>
        </w:rPr>
        <w:t xml:space="preserve">attend </w:t>
      </w:r>
      <w:r w:rsidRPr="007A45FC">
        <w:rPr>
          <w:rFonts w:ascii="Cambria" w:eastAsia="Cambria" w:hAnsi="Cambria" w:cs="Arial"/>
          <w:color w:val="auto"/>
          <w:spacing w:val="0"/>
          <w:sz w:val="24"/>
          <w:szCs w:val="24"/>
          <w:u w:color="000000"/>
          <w:bdr w:val="nil"/>
        </w:rPr>
        <w:t xml:space="preserve">the Teen Center are students at West Adams high school, and </w:t>
      </w:r>
      <w:r w:rsidR="009E1D85">
        <w:rPr>
          <w:rFonts w:ascii="Cambria" w:eastAsia="Cambria" w:hAnsi="Cambria" w:cs="Arial"/>
          <w:color w:val="auto"/>
          <w:spacing w:val="0"/>
          <w:sz w:val="24"/>
          <w:szCs w:val="24"/>
          <w:u w:color="000000"/>
          <w:bdr w:val="nil"/>
        </w:rPr>
        <w:t xml:space="preserve">possibly </w:t>
      </w:r>
      <w:r w:rsidRPr="007A45FC">
        <w:rPr>
          <w:rFonts w:ascii="Cambria" w:eastAsia="Cambria" w:hAnsi="Cambria" w:cs="Arial"/>
          <w:color w:val="auto"/>
          <w:spacing w:val="0"/>
          <w:sz w:val="24"/>
          <w:szCs w:val="24"/>
          <w:u w:color="000000"/>
          <w:bdr w:val="nil"/>
        </w:rPr>
        <w:t>live in the same area or within a close proximity of the Teen Center. Occasionally, students from other high school</w:t>
      </w:r>
      <w:r w:rsidR="00572EB9">
        <w:rPr>
          <w:rFonts w:ascii="Cambria" w:eastAsia="Cambria" w:hAnsi="Cambria" w:cs="Arial"/>
          <w:color w:val="auto"/>
          <w:spacing w:val="0"/>
          <w:sz w:val="24"/>
          <w:szCs w:val="24"/>
          <w:u w:color="000000"/>
          <w:bdr w:val="nil"/>
        </w:rPr>
        <w:t>s</w:t>
      </w:r>
      <w:r w:rsidRPr="007A45FC">
        <w:rPr>
          <w:rFonts w:ascii="Cambria" w:eastAsia="Cambria" w:hAnsi="Cambria" w:cs="Arial"/>
          <w:color w:val="auto"/>
          <w:spacing w:val="0"/>
          <w:sz w:val="24"/>
          <w:szCs w:val="24"/>
          <w:u w:color="000000"/>
          <w:bdr w:val="nil"/>
        </w:rPr>
        <w:t xml:space="preserve"> or students who commute to </w:t>
      </w:r>
      <w:r w:rsidR="00572EB9">
        <w:rPr>
          <w:rFonts w:ascii="Cambria" w:eastAsia="Cambria" w:hAnsi="Cambria" w:cs="Arial"/>
          <w:color w:val="auto"/>
          <w:spacing w:val="0"/>
          <w:sz w:val="24"/>
          <w:szCs w:val="24"/>
          <w:u w:color="000000"/>
          <w:bdr w:val="nil"/>
        </w:rPr>
        <w:t>school will come into the Teen C</w:t>
      </w:r>
      <w:r w:rsidRPr="007A45FC">
        <w:rPr>
          <w:rFonts w:ascii="Cambria" w:eastAsia="Cambria" w:hAnsi="Cambria" w:cs="Arial"/>
          <w:color w:val="auto"/>
          <w:spacing w:val="0"/>
          <w:sz w:val="24"/>
          <w:szCs w:val="24"/>
          <w:u w:color="000000"/>
          <w:bdr w:val="nil"/>
        </w:rPr>
        <w:t xml:space="preserve">enter, but the </w:t>
      </w:r>
      <w:r w:rsidR="00572EB9">
        <w:rPr>
          <w:rFonts w:ascii="Cambria" w:eastAsia="Cambria" w:hAnsi="Cambria" w:cs="Arial"/>
          <w:color w:val="auto"/>
          <w:spacing w:val="0"/>
          <w:sz w:val="24"/>
          <w:szCs w:val="24"/>
          <w:u w:color="000000"/>
          <w:bdr w:val="nil"/>
        </w:rPr>
        <w:t>majorities of students attend West Adams</w:t>
      </w:r>
      <w:r w:rsidRPr="007A45FC">
        <w:rPr>
          <w:rFonts w:ascii="Cambria" w:eastAsia="Cambria" w:hAnsi="Cambria" w:cs="Arial"/>
          <w:color w:val="auto"/>
          <w:spacing w:val="0"/>
          <w:sz w:val="24"/>
          <w:szCs w:val="24"/>
          <w:u w:color="000000"/>
          <w:bdr w:val="nil"/>
        </w:rPr>
        <w:t>.</w:t>
      </w:r>
    </w:p>
    <w:p w14:paraId="284F563C" w14:textId="7914DC62" w:rsidR="00B5609B" w:rsidRPr="004F2B3B" w:rsidRDefault="003F7D63" w:rsidP="00B60466">
      <w:pPr>
        <w:pStyle w:val="Heading2"/>
      </w:pPr>
      <w:r>
        <w:br/>
      </w:r>
      <w:bookmarkStart w:id="10" w:name="_Toc331174390"/>
      <w:r w:rsidR="00B5609B" w:rsidRPr="004F2B3B">
        <w:t>Funding</w:t>
      </w:r>
      <w:bookmarkEnd w:id="10"/>
    </w:p>
    <w:p w14:paraId="06AC1078" w14:textId="0228BF14" w:rsidR="00B5609B" w:rsidRPr="00635AD5" w:rsidRDefault="00572EB9"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Teen C</w:t>
      </w:r>
      <w:r w:rsidR="00B5609B" w:rsidRPr="00635AD5">
        <w:rPr>
          <w:rFonts w:ascii="Cambria" w:eastAsia="Cambria" w:hAnsi="Cambria" w:cs="Arial"/>
          <w:color w:val="auto"/>
          <w:spacing w:val="0"/>
          <w:sz w:val="24"/>
          <w:szCs w:val="24"/>
          <w:u w:color="000000"/>
          <w:bdr w:val="nil"/>
        </w:rPr>
        <w:t>enter is primarily sustained through the donations of one major foundation and one major donor. The STAMPS Foundation, founded by a man named Frank E. St</w:t>
      </w:r>
      <w:r>
        <w:rPr>
          <w:rFonts w:ascii="Cambria" w:eastAsia="Cambria" w:hAnsi="Cambria" w:cs="Arial"/>
          <w:color w:val="auto"/>
          <w:spacing w:val="0"/>
          <w:sz w:val="24"/>
          <w:szCs w:val="24"/>
          <w:u w:color="000000"/>
          <w:bdr w:val="nil"/>
        </w:rPr>
        <w:t>amps is what has sustained the Teen C</w:t>
      </w:r>
      <w:r w:rsidR="00B5609B" w:rsidRPr="00635AD5">
        <w:rPr>
          <w:rFonts w:ascii="Cambria" w:eastAsia="Cambria" w:hAnsi="Cambria" w:cs="Arial"/>
          <w:color w:val="auto"/>
          <w:spacing w:val="0"/>
          <w:sz w:val="24"/>
          <w:szCs w:val="24"/>
          <w:u w:color="000000"/>
          <w:bdr w:val="nil"/>
        </w:rPr>
        <w:t>enter th</w:t>
      </w:r>
      <w:r w:rsidR="00C73607">
        <w:rPr>
          <w:rFonts w:ascii="Cambria" w:eastAsia="Cambria" w:hAnsi="Cambria" w:cs="Arial"/>
          <w:color w:val="auto"/>
          <w:spacing w:val="0"/>
          <w:sz w:val="24"/>
          <w:szCs w:val="24"/>
          <w:u w:color="000000"/>
          <w:bdr w:val="nil"/>
        </w:rPr>
        <w:t>roughout the years. I</w:t>
      </w:r>
      <w:r w:rsidR="00B5609B" w:rsidRPr="00635AD5">
        <w:rPr>
          <w:rFonts w:ascii="Cambria" w:eastAsia="Cambria" w:hAnsi="Cambria" w:cs="Arial"/>
          <w:color w:val="auto"/>
          <w:spacing w:val="0"/>
          <w:sz w:val="24"/>
          <w:szCs w:val="24"/>
          <w:u w:color="000000"/>
          <w:bdr w:val="nil"/>
        </w:rPr>
        <w:t>t takes about $10,000 to</w:t>
      </w:r>
      <w:r w:rsidR="00C73607">
        <w:rPr>
          <w:rFonts w:ascii="Cambria" w:eastAsia="Cambria" w:hAnsi="Cambria" w:cs="Arial"/>
          <w:color w:val="auto"/>
          <w:spacing w:val="0"/>
          <w:sz w:val="24"/>
          <w:szCs w:val="24"/>
          <w:u w:color="000000"/>
          <w:bdr w:val="nil"/>
        </w:rPr>
        <w:t xml:space="preserve"> run the Teen Center</w:t>
      </w:r>
      <w:r w:rsidR="00B5609B" w:rsidRPr="00635AD5">
        <w:rPr>
          <w:rFonts w:ascii="Cambria" w:eastAsia="Cambria" w:hAnsi="Cambria" w:cs="Arial"/>
          <w:color w:val="auto"/>
          <w:spacing w:val="0"/>
          <w:sz w:val="24"/>
          <w:szCs w:val="24"/>
          <w:u w:color="000000"/>
          <w:bdr w:val="nil"/>
        </w:rPr>
        <w:t>. The $10,000 includes rent; utilities; property insurance; repairs and maintenance; telecommunications and program cost.</w:t>
      </w:r>
      <w:r w:rsidR="00C73607">
        <w:rPr>
          <w:rFonts w:ascii="Cambria" w:eastAsia="Cambria" w:hAnsi="Cambria" w:cs="Arial"/>
          <w:color w:val="auto"/>
          <w:spacing w:val="0"/>
          <w:sz w:val="24"/>
          <w:szCs w:val="24"/>
          <w:u w:color="000000"/>
          <w:bdr w:val="nil"/>
        </w:rPr>
        <w:t xml:space="preserve"> The monthly budgeting for the Teen C</w:t>
      </w:r>
      <w:r w:rsidR="00B5609B" w:rsidRPr="00635AD5">
        <w:rPr>
          <w:rFonts w:ascii="Cambria" w:eastAsia="Cambria" w:hAnsi="Cambria" w:cs="Arial"/>
          <w:color w:val="auto"/>
          <w:spacing w:val="0"/>
          <w:sz w:val="24"/>
          <w:szCs w:val="24"/>
          <w:u w:color="000000"/>
          <w:bdr w:val="nil"/>
        </w:rPr>
        <w:t xml:space="preserve">enter has been done in the same manner: staff makes an estimate of cost for the month, and then they come up with the actual budget.  </w:t>
      </w:r>
    </w:p>
    <w:p w14:paraId="2575DD5E"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20088D0" w14:textId="5715C3ED" w:rsidR="00B5609B" w:rsidRPr="00635AD5" w:rsidRDefault="00B5609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 xml:space="preserve">Additional money is also included to get teenagers to conferences and winter and summer camps that occur each year. World Impact owns a camp/retreat center called </w:t>
      </w:r>
      <w:r w:rsidRPr="00635AD5">
        <w:rPr>
          <w:rFonts w:ascii="Cambria" w:eastAsia="Cambria" w:hAnsi="Cambria" w:cs="Arial"/>
          <w:iCs/>
          <w:color w:val="auto"/>
          <w:spacing w:val="0"/>
          <w:sz w:val="24"/>
          <w:szCs w:val="24"/>
          <w:u w:color="000000"/>
          <w:bdr w:val="nil"/>
        </w:rPr>
        <w:t xml:space="preserve">The Oaks </w:t>
      </w:r>
      <w:r w:rsidRPr="00635AD5">
        <w:rPr>
          <w:rFonts w:ascii="Cambria" w:eastAsia="Cambria" w:hAnsi="Cambria" w:cs="Arial"/>
          <w:color w:val="auto"/>
          <w:spacing w:val="0"/>
          <w:sz w:val="24"/>
          <w:szCs w:val="24"/>
          <w:u w:color="000000"/>
          <w:bdr w:val="nil"/>
        </w:rPr>
        <w:t>where teenagers go for both a winter camp that is 3 days long, and a summer camp that is one week long. Teenagers have the opportunity to get away from the city and enjoy fun activities, food, fellowship and</w:t>
      </w:r>
      <w:r w:rsidR="00C73607">
        <w:rPr>
          <w:rFonts w:ascii="Cambria" w:eastAsia="Cambria" w:hAnsi="Cambria" w:cs="Arial"/>
          <w:color w:val="auto"/>
          <w:spacing w:val="0"/>
          <w:sz w:val="24"/>
          <w:szCs w:val="24"/>
          <w:u w:color="000000"/>
          <w:bdr w:val="nil"/>
        </w:rPr>
        <w:t xml:space="preserve"> spend time with God</w:t>
      </w:r>
      <w:r w:rsidRPr="00635AD5">
        <w:rPr>
          <w:rFonts w:ascii="Cambria" w:eastAsia="Cambria" w:hAnsi="Cambria" w:cs="Arial"/>
          <w:color w:val="auto"/>
          <w:spacing w:val="0"/>
          <w:sz w:val="24"/>
          <w:szCs w:val="24"/>
          <w:u w:color="000000"/>
          <w:bdr w:val="nil"/>
        </w:rPr>
        <w:t xml:space="preserve">. Each year events </w:t>
      </w:r>
      <w:r w:rsidR="00F85BF8">
        <w:rPr>
          <w:rFonts w:ascii="Cambria" w:eastAsia="Cambria" w:hAnsi="Cambria" w:cs="Arial"/>
          <w:color w:val="auto"/>
          <w:spacing w:val="0"/>
          <w:sz w:val="24"/>
          <w:szCs w:val="24"/>
          <w:u w:color="000000"/>
          <w:bdr w:val="nil"/>
        </w:rPr>
        <w:t xml:space="preserve">are </w:t>
      </w:r>
      <w:r w:rsidRPr="00635AD5">
        <w:rPr>
          <w:rFonts w:ascii="Cambria" w:eastAsia="Cambria" w:hAnsi="Cambria" w:cs="Arial"/>
          <w:color w:val="auto"/>
          <w:spacing w:val="0"/>
          <w:sz w:val="24"/>
          <w:szCs w:val="24"/>
          <w:u w:color="000000"/>
          <w:bdr w:val="nil"/>
        </w:rPr>
        <w:t xml:space="preserve">put </w:t>
      </w:r>
      <w:r w:rsidR="00F85BF8">
        <w:rPr>
          <w:rFonts w:ascii="Cambria" w:eastAsia="Cambria" w:hAnsi="Cambria" w:cs="Arial"/>
          <w:color w:val="auto"/>
          <w:spacing w:val="0"/>
          <w:sz w:val="24"/>
          <w:szCs w:val="24"/>
          <w:u w:color="000000"/>
          <w:bdr w:val="nil"/>
        </w:rPr>
        <w:t xml:space="preserve">on to </w:t>
      </w:r>
      <w:r w:rsidRPr="00635AD5">
        <w:rPr>
          <w:rFonts w:ascii="Cambria" w:eastAsia="Cambria" w:hAnsi="Cambria" w:cs="Arial"/>
          <w:color w:val="auto"/>
          <w:spacing w:val="0"/>
          <w:sz w:val="24"/>
          <w:szCs w:val="24"/>
          <w:u w:color="000000"/>
          <w:bdr w:val="nil"/>
        </w:rPr>
        <w:t xml:space="preserve">raise funds for students </w:t>
      </w:r>
      <w:r w:rsidR="00F85BF8">
        <w:rPr>
          <w:rFonts w:ascii="Cambria" w:eastAsia="Cambria" w:hAnsi="Cambria" w:cs="Arial"/>
          <w:color w:val="auto"/>
          <w:spacing w:val="0"/>
          <w:sz w:val="24"/>
          <w:szCs w:val="24"/>
          <w:u w:color="000000"/>
          <w:bdr w:val="nil"/>
        </w:rPr>
        <w:t xml:space="preserve">interested in camp. Often times, </w:t>
      </w:r>
      <w:r w:rsidRPr="00635AD5">
        <w:rPr>
          <w:rFonts w:ascii="Cambria" w:eastAsia="Cambria" w:hAnsi="Cambria" w:cs="Arial"/>
          <w:color w:val="auto"/>
          <w:spacing w:val="0"/>
          <w:sz w:val="24"/>
          <w:szCs w:val="24"/>
          <w:u w:color="000000"/>
          <w:bdr w:val="nil"/>
        </w:rPr>
        <w:t>church members and other donors will give money to send students to camp.</w:t>
      </w:r>
    </w:p>
    <w:p w14:paraId="42576888"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CFC2A34" w14:textId="7E3F7ED5" w:rsidR="001C1157" w:rsidRDefault="00B5609B" w:rsidP="001C115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 xml:space="preserve">For five solid years, World Impact Teen Center has continued to function properly as an NGO. Recently, they received a $10,000 donation from a company giving to the teen center. Currently, the teen center staff  is in the process of brainstorming what they will do with the money. There </w:t>
      </w:r>
      <w:r w:rsidR="00F85BF8">
        <w:rPr>
          <w:rFonts w:ascii="Cambria" w:eastAsia="Cambria" w:hAnsi="Cambria" w:cs="Arial"/>
          <w:color w:val="auto"/>
          <w:spacing w:val="0"/>
          <w:sz w:val="24"/>
          <w:szCs w:val="24"/>
          <w:u w:color="000000"/>
          <w:bdr w:val="nil"/>
        </w:rPr>
        <w:t xml:space="preserve">were </w:t>
      </w:r>
      <w:r w:rsidRPr="00635AD5">
        <w:rPr>
          <w:rFonts w:ascii="Cambria" w:eastAsia="Cambria" w:hAnsi="Cambria" w:cs="Arial"/>
          <w:color w:val="auto"/>
          <w:spacing w:val="0"/>
          <w:sz w:val="24"/>
          <w:szCs w:val="24"/>
          <w:u w:color="000000"/>
          <w:bdr w:val="nil"/>
        </w:rPr>
        <w:t>conversations about potentially buying a machine to make T-shirts and teaching teenagers basic job skills</w:t>
      </w:r>
      <w:r w:rsidR="00F85BF8">
        <w:rPr>
          <w:rFonts w:ascii="Cambria" w:eastAsia="Cambria" w:hAnsi="Cambria" w:cs="Arial"/>
          <w:color w:val="auto"/>
          <w:spacing w:val="0"/>
          <w:sz w:val="24"/>
          <w:szCs w:val="24"/>
          <w:u w:color="000000"/>
          <w:bdr w:val="nil"/>
        </w:rPr>
        <w:t>, which thankfully has now been launched</w:t>
      </w:r>
      <w:r w:rsidRPr="00635AD5">
        <w:rPr>
          <w:rFonts w:ascii="Cambria" w:eastAsia="Cambria" w:hAnsi="Cambria" w:cs="Arial"/>
          <w:color w:val="auto"/>
          <w:spacing w:val="0"/>
          <w:sz w:val="24"/>
          <w:szCs w:val="24"/>
          <w:u w:color="000000"/>
          <w:bdr w:val="nil"/>
        </w:rPr>
        <w:t xml:space="preserve">. </w:t>
      </w:r>
    </w:p>
    <w:p w14:paraId="30DAE0FD" w14:textId="77777777" w:rsidR="00572EB9" w:rsidRPr="00EE1899" w:rsidRDefault="00572EB9" w:rsidP="001C115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9AA36CF" w14:textId="5FABE559" w:rsidR="007A45FC" w:rsidRDefault="00F3475B" w:rsidP="001C115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Pr>
          <w:noProof/>
        </w:rPr>
        <mc:AlternateContent>
          <mc:Choice Requires="wps">
            <w:drawing>
              <wp:anchor distT="0" distB="0" distL="114300" distR="114300" simplePos="0" relativeHeight="251702272" behindDoc="0" locked="0" layoutInCell="1" allowOverlap="1" wp14:anchorId="46EFD0CE" wp14:editId="608A7001">
                <wp:simplePos x="0" y="0"/>
                <wp:positionH relativeFrom="column">
                  <wp:posOffset>0</wp:posOffset>
                </wp:positionH>
                <wp:positionV relativeFrom="paragraph">
                  <wp:posOffset>127635</wp:posOffset>
                </wp:positionV>
                <wp:extent cx="5952490" cy="1922780"/>
                <wp:effectExtent l="50800" t="25400" r="67310" b="109220"/>
                <wp:wrapNone/>
                <wp:docPr id="23" name="Text Box 23"/>
                <wp:cNvGraphicFramePr/>
                <a:graphic xmlns:a="http://schemas.openxmlformats.org/drawingml/2006/main">
                  <a:graphicData uri="http://schemas.microsoft.com/office/word/2010/wordprocessingShape">
                    <wps:wsp>
                      <wps:cNvSpPr txBox="1"/>
                      <wps:spPr>
                        <a:xfrm>
                          <a:off x="0" y="0"/>
                          <a:ext cx="5952490" cy="1922780"/>
                        </a:xfrm>
                        <a:prstGeom prst="rect">
                          <a:avLst/>
                        </a:prstGeom>
                        <a:ln/>
                        <a:extLst>
                          <a:ext uri="{C572A759-6A51-4108-AA02-DFA0A04FC94B}">
                            <ma14:wrappingTextBoxFlag xmlns:ma14="http://schemas.microsoft.com/office/mac/drawingml/2011/main"/>
                          </a:ext>
                        </a:extLst>
                      </wps:spPr>
                      <wps:style>
                        <a:lnRef idx="1">
                          <a:schemeClr val="accent4"/>
                        </a:lnRef>
                        <a:fillRef idx="2">
                          <a:schemeClr val="accent4"/>
                        </a:fillRef>
                        <a:effectRef idx="1">
                          <a:schemeClr val="accent4"/>
                        </a:effectRef>
                        <a:fontRef idx="minor">
                          <a:schemeClr val="dk1"/>
                        </a:fontRef>
                      </wps:style>
                      <wps:txbx>
                        <w:txbxContent>
                          <w:p w14:paraId="4B2DFD9C" w14:textId="77777777" w:rsidR="00FB6B60" w:rsidRPr="001C1157" w:rsidRDefault="00FB6B60" w:rsidP="00832D0F">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When the Teen Center Opened its Doors</w:t>
                            </w:r>
                          </w:p>
                          <w:p w14:paraId="3E671D4B" w14:textId="77777777" w:rsidR="00FB6B60" w:rsidRPr="00BA65C5" w:rsidRDefault="00FB6B60" w:rsidP="00832D0F">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As mentioned before, the Teen Center runs on approximately $10,000 annually. Supporters of the teen center donate every year to make the continual operation of this facility a reality. Since the birth of the Teen Center in 2010, the facility has received support in various forms, such as receiving free furniture, building materials and all internal and external work was done for free. The Teen Center transformed from a parking structure to a facility to host teenagers, and all labor was free of charge. What was once an empty and abandoned structure, is now a strongly functioning Teen Center that has impacted the lives of hundreds of teenagers.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23" o:spid="_x0000_s1028" type="#_x0000_t202" style="position:absolute;margin-left:0;margin-top:10.05pt;width:468.7pt;height:151.4pt;z-index:2517022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" fillcolor="#bfb1d0 [1623]" strokecolor="#795d9b [3047]">
                <v:fill color2="#ece7f1 [503]" rotate="t" colors="0 #c9b5e8;22938f #d9cbee;1 #f0eaf9" type="gradient"/>
                <v:shadow on="t" opacity="24903f" mv:blur="40000f" origin=",.5" offset="0,20000emu"/>
                <v:textbox style="mso-fit-shape-to-text:t">
                  <w:txbxContent>
                    <w:p w14:paraId="4B2DFD9C" w14:textId="77777777" w:rsidR="00BD4F53" w:rsidRPr="001C1157" w:rsidRDefault="00BD4F53" w:rsidP="00832D0F">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When the Teen Center Opened its Doors</w:t>
                      </w:r>
                    </w:p>
                    <w:p w14:paraId="3E671D4B" w14:textId="77777777" w:rsidR="00BD4F53" w:rsidRPr="00BA65C5" w:rsidRDefault="00BD4F53" w:rsidP="00832D0F">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As mentioned before, the Teen Center runs on approximately $10,000 annually. Supporters of the teen center donate every year to make the continual operation of this facility a reality. Since the birth of the Teen Center in 2010, the facility has received support in various forms, such as receiving free furniture, building materials and all internal and external work was done for free. The Teen Center transformed from a parking structure to a facility to host teenagers, and all labor was free of charge. What was once an empty and abandoned structure, is now a strongly functioning Teen Center that has impacted the lives of hundreds of teenagers.</w:t>
                      </w:r>
                    </w:p>
                  </w:txbxContent>
                </v:textbox>
              </v:shape>
            </w:pict>
          </mc:Fallback>
        </mc:AlternateContent>
      </w:r>
    </w:p>
    <w:p w14:paraId="3FF3AEF2" w14:textId="67B32C00" w:rsidR="007A45FC" w:rsidRDefault="00B5609B" w:rsidP="001C115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635AD5">
        <w:rPr>
          <w:rFonts w:ascii="Cambria" w:eastAsia="Cambria" w:hAnsi="Cambria" w:cs="Arial"/>
          <w:color w:val="auto"/>
          <w:spacing w:val="0"/>
          <w:sz w:val="24"/>
          <w:szCs w:val="24"/>
          <w:u w:color="000000"/>
          <w:bdr w:val="nil"/>
        </w:rPr>
        <w:br/>
      </w:r>
    </w:p>
    <w:p w14:paraId="59E8B43D" w14:textId="6080746E" w:rsidR="00B5609B" w:rsidRPr="00635AD5" w:rsidRDefault="00B5609B" w:rsidP="00D74E30">
      <w:pPr>
        <w:pBdr>
          <w:top w:val="nil"/>
          <w:left w:val="nil"/>
          <w:bottom w:val="nil"/>
          <w:right w:val="nil"/>
          <w:between w:val="nil"/>
          <w:bar w:val="nil"/>
        </w:pBdr>
        <w:tabs>
          <w:tab w:val="left" w:pos="8100"/>
        </w:tabs>
        <w:spacing w:line="240" w:lineRule="auto"/>
        <w:rPr>
          <w:rFonts w:ascii="Cambria" w:eastAsia="Cambria" w:hAnsi="Cambria" w:cs="Arial"/>
          <w:bCs/>
          <w:color w:val="auto"/>
          <w:spacing w:val="0"/>
          <w:sz w:val="24"/>
          <w:szCs w:val="24"/>
          <w:u w:color="000000"/>
          <w:bdr w:val="nil"/>
        </w:rPr>
      </w:pPr>
    </w:p>
    <w:p w14:paraId="422B0742"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07C24FB6"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478BFB3"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75F13E9"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58BC256"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DAB3E47"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D80E5E3"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50002D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C7ACA7A" w14:textId="117DC9DE"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DB67D45" w14:textId="21B60D03" w:rsidR="00832D0F" w:rsidRDefault="00F3475B"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r>
        <w:rPr>
          <w:noProof/>
        </w:rPr>
        <mc:AlternateContent>
          <mc:Choice Requires="wps">
            <w:drawing>
              <wp:anchor distT="0" distB="0" distL="114300" distR="114300" simplePos="0" relativeHeight="251686912" behindDoc="0" locked="0" layoutInCell="1" allowOverlap="1" wp14:anchorId="7A9B0B38" wp14:editId="6B96AA8F">
                <wp:simplePos x="0" y="0"/>
                <wp:positionH relativeFrom="column">
                  <wp:posOffset>0</wp:posOffset>
                </wp:positionH>
                <wp:positionV relativeFrom="paragraph">
                  <wp:posOffset>90805</wp:posOffset>
                </wp:positionV>
                <wp:extent cx="5952490" cy="2682240"/>
                <wp:effectExtent l="50800" t="25400" r="67310" b="111760"/>
                <wp:wrapNone/>
                <wp:docPr id="24" name="Text Box 24"/>
                <wp:cNvGraphicFramePr/>
                <a:graphic xmlns:a="http://schemas.openxmlformats.org/drawingml/2006/main">
                  <a:graphicData uri="http://schemas.microsoft.com/office/word/2010/wordprocessingShape">
                    <wps:wsp>
                      <wps:cNvSpPr txBox="1"/>
                      <wps:spPr>
                        <a:xfrm>
                          <a:off x="0" y="0"/>
                          <a:ext cx="5952490" cy="2682240"/>
                        </a:xfrm>
                        <a:prstGeom prst="rect">
                          <a:avLst/>
                        </a:prstGeom>
                        <a:ln/>
                        <a:extLst>
                          <a:ext uri="{C572A759-6A51-4108-AA02-DFA0A04FC94B}">
                            <ma14:wrappingTextBoxFlag xmlns:ma14="http://schemas.microsoft.com/office/mac/drawingml/2011/main"/>
                          </a:ext>
                        </a:extLst>
                      </wps:spPr>
                      <wps:style>
                        <a:lnRef idx="1">
                          <a:schemeClr val="accent1"/>
                        </a:lnRef>
                        <a:fillRef idx="2">
                          <a:schemeClr val="accent1"/>
                        </a:fillRef>
                        <a:effectRef idx="1">
                          <a:schemeClr val="accent1"/>
                        </a:effectRef>
                        <a:fontRef idx="minor">
                          <a:schemeClr val="dk1"/>
                        </a:fontRef>
                      </wps:style>
                      <wps:txbx>
                        <w:txbxContent>
                          <w:p w14:paraId="2329587C" w14:textId="77777777" w:rsidR="00FB6B60" w:rsidRPr="001C1157" w:rsidRDefault="00FB6B60"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Current Donors</w:t>
                            </w:r>
                          </w:p>
                          <w:p w14:paraId="04345582" w14:textId="77777777" w:rsidR="00FB6B60" w:rsidRPr="00635AD5" w:rsidRDefault="00FB6B60"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addition to the free labor, the Teen Center continues to be sustained through the generous giving of others. The Teen Center receives donations from the following organizations, churches and donors:</w:t>
                            </w:r>
                          </w:p>
                          <w:p w14:paraId="66C10223" w14:textId="77777777" w:rsidR="00FB6B60" w:rsidRPr="00635AD5" w:rsidRDefault="00FB6B60"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57BF579" w14:textId="77777777" w:rsidR="00FB6B60" w:rsidRPr="00635AD5" w:rsidRDefault="00FB6B60"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STAMPS Foundation: This money comes from a previous World Impact Board Member and is the Teen Center’s biggest supporter.</w:t>
                            </w:r>
                          </w:p>
                          <w:p w14:paraId="4F84E6FE" w14:textId="77777777" w:rsidR="00FB6B60" w:rsidRPr="00635AD5" w:rsidRDefault="00FB6B60"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Doheny Foundation: Each year, this foundation donates money to get teenagers to Summer Camp</w:t>
                            </w:r>
                          </w:p>
                          <w:p w14:paraId="389E756A" w14:textId="77777777" w:rsidR="00FB6B60" w:rsidRPr="00635AD5" w:rsidRDefault="00FB6B60"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Reality LA: Donates $1,000 each year toward Summer Camp</w:t>
                            </w:r>
                          </w:p>
                          <w:p w14:paraId="320B46DD" w14:textId="77777777" w:rsidR="00FB6B60" w:rsidRPr="00635AD5" w:rsidRDefault="00FB6B60"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Kingdom Works: Donates a lot of money each year</w:t>
                            </w:r>
                          </w:p>
                          <w:p w14:paraId="75AA6094" w14:textId="77777777" w:rsidR="00FB6B60" w:rsidRPr="00FC5057" w:rsidRDefault="00FB6B60" w:rsidP="007A45FC">
                            <w:pPr>
                              <w:numPr>
                                <w:ilvl w:val="0"/>
                                <w:numId w:val="1"/>
                              </w:num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 xml:space="preserve">Other methods: Often times, the Teen Center also rents out its facility to host events and raise money. The events include: Birthdays, Weddings, Quinceañeras, and other events.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24" o:spid="_x0000_s1029" type="#_x0000_t202" style="position:absolute;margin-left:0;margin-top:7.15pt;width:468.7pt;height:211.2pt;z-index:2516869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" fillcolor="#a7bfde [1620]" strokecolor="#4579b8 [3044]">
                <v:fill color2="#e4ecf5 [500]" rotate="t" colors="0 #a3c4ff;22938f #bfd5ff;1 #e5eeff" type="gradient"/>
                <v:shadow on="t" opacity="24903f" mv:blur="40000f" origin=",.5" offset="0,20000emu"/>
                <v:textbox style="mso-fit-shape-to-text:t">
                  <w:txbxContent>
                    <w:p w14:paraId="2329587C" w14:textId="77777777" w:rsidR="00BD4F53" w:rsidRPr="001C1157" w:rsidRDefault="00BD4F53"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Current Donors</w:t>
                      </w:r>
                    </w:p>
                    <w:p w14:paraId="04345582" w14:textId="77777777" w:rsidR="00BD4F53" w:rsidRPr="00635AD5" w:rsidRDefault="00BD4F53"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addition to the free labor, the Teen Center continues to be sustained through the generous giving of others. The Teen Center receives donations from the following organizations, churches and donors:</w:t>
                      </w:r>
                    </w:p>
                    <w:p w14:paraId="66C10223" w14:textId="77777777" w:rsidR="00BD4F53" w:rsidRPr="00635AD5" w:rsidRDefault="00BD4F53"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57BF579" w14:textId="77777777" w:rsidR="00BD4F53" w:rsidRPr="00635AD5" w:rsidRDefault="00BD4F53"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STAMPS Foundation: This money comes from a previous World Impact Board Member and is the Teen Center’s biggest supporter.</w:t>
                      </w:r>
                    </w:p>
                    <w:p w14:paraId="4F84E6FE" w14:textId="77777777" w:rsidR="00BD4F53" w:rsidRPr="00635AD5" w:rsidRDefault="00BD4F53"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Doheny Foundation: Each year, this foundation donates money to get teenagers to Summer Camp</w:t>
                      </w:r>
                    </w:p>
                    <w:p w14:paraId="389E756A" w14:textId="77777777" w:rsidR="00BD4F53" w:rsidRPr="00635AD5" w:rsidRDefault="00BD4F53"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Reality LA: Donates $1,000 each year toward Summer Camp</w:t>
                      </w:r>
                    </w:p>
                    <w:p w14:paraId="320B46DD" w14:textId="77777777" w:rsidR="00BD4F53" w:rsidRPr="00635AD5" w:rsidRDefault="00BD4F53"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Kingdom Works: Donates a lot of money each year</w:t>
                      </w:r>
                    </w:p>
                    <w:p w14:paraId="75AA6094" w14:textId="77777777" w:rsidR="00BD4F53" w:rsidRPr="00FC5057" w:rsidRDefault="00BD4F53" w:rsidP="007A45FC">
                      <w:pPr>
                        <w:numPr>
                          <w:ilvl w:val="0"/>
                          <w:numId w:val="1"/>
                        </w:num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 xml:space="preserve">Other methods: Often times, the Teen Center also rents out its facility to host events and raise money. The events include: Birthdays, Weddings, Quinceañeras, and other events. </w:t>
                      </w:r>
                    </w:p>
                  </w:txbxContent>
                </v:textbox>
              </v:shape>
            </w:pict>
          </mc:Fallback>
        </mc:AlternateContent>
      </w:r>
    </w:p>
    <w:p w14:paraId="7CF07676" w14:textId="68766BCD"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45258FC"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362C84E7"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4F36516"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879EEA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28C591E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3E7C045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36BF763E"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A27ECEE" w14:textId="5AC2D2B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8B96072"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AB5C42B" w14:textId="35D76F69"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A33556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2E610C18" w14:textId="2BB922E4"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5C19B1DC" w14:textId="1E7FAD52"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0C92727" w14:textId="2328EADF" w:rsidR="00832D0F" w:rsidRDefault="00F85BF8"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r>
        <w:rPr>
          <w:noProof/>
        </w:rPr>
        <mc:AlternateContent>
          <mc:Choice Requires="wps">
            <w:drawing>
              <wp:anchor distT="0" distB="0" distL="114300" distR="114300" simplePos="0" relativeHeight="251688960" behindDoc="0" locked="0" layoutInCell="1" allowOverlap="1" wp14:anchorId="59977589" wp14:editId="73C73CCF">
                <wp:simplePos x="0" y="0"/>
                <wp:positionH relativeFrom="column">
                  <wp:posOffset>0</wp:posOffset>
                </wp:positionH>
                <wp:positionV relativeFrom="paragraph">
                  <wp:posOffset>0</wp:posOffset>
                </wp:positionV>
                <wp:extent cx="5952490" cy="1610360"/>
                <wp:effectExtent l="50800" t="25400" r="67310" b="91440"/>
                <wp:wrapNone/>
                <wp:docPr id="25" name="Text Box 25"/>
                <wp:cNvGraphicFramePr/>
                <a:graphic xmlns:a="http://schemas.openxmlformats.org/drawingml/2006/main">
                  <a:graphicData uri="http://schemas.microsoft.com/office/word/2010/wordprocessingShape">
                    <wps:wsp>
                      <wps:cNvSpPr txBox="1"/>
                      <wps:spPr>
                        <a:xfrm>
                          <a:off x="0" y="0"/>
                          <a:ext cx="5952490" cy="1610360"/>
                        </a:xfrm>
                        <a:prstGeom prst="rect">
                          <a:avLst/>
                        </a:prstGeom>
                        <a:ln/>
                        <a:extLst>
                          <a:ext uri="{C572A759-6A51-4108-AA02-DFA0A04FC94B}">
                            <ma14:wrappingTextBoxFlag xmlns:ma14="http://schemas.microsoft.com/office/mac/drawingml/2011/main"/>
                          </a:ext>
                        </a:extLst>
                      </wps:spPr>
                      <wps:style>
                        <a:lnRef idx="1">
                          <a:schemeClr val="accent4"/>
                        </a:lnRef>
                        <a:fillRef idx="2">
                          <a:schemeClr val="accent4"/>
                        </a:fillRef>
                        <a:effectRef idx="1">
                          <a:schemeClr val="accent4"/>
                        </a:effectRef>
                        <a:fontRef idx="minor">
                          <a:schemeClr val="dk1"/>
                        </a:fontRef>
                      </wps:style>
                      <wps:txbx>
                        <w:txbxContent>
                          <w:p w14:paraId="7CDECB7E" w14:textId="77777777" w:rsidR="00FB6B60" w:rsidRPr="007A45FC" w:rsidRDefault="00FB6B60"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Future</w:t>
                            </w:r>
                          </w:p>
                          <w:p w14:paraId="0A318AA7" w14:textId="77777777" w:rsidR="00FB6B60" w:rsidRPr="00635AD5" w:rsidRDefault="00FB6B60"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the future, the Teen Center hopes to partner with other donors in churches and colleges, as there is an increase of people wanting to come to the city and serve.</w:t>
                            </w:r>
                          </w:p>
                          <w:p w14:paraId="29A0CF1C" w14:textId="77777777" w:rsidR="00FB6B60" w:rsidRPr="00635AD5" w:rsidRDefault="00FB6B60"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9361F9E" w14:textId="77777777" w:rsidR="00FB6B60" w:rsidRPr="001C1157" w:rsidRDefault="00FB6B60"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Grant Writer</w:t>
                            </w:r>
                          </w:p>
                          <w:p w14:paraId="4C67BDF3" w14:textId="77777777" w:rsidR="00FB6B60" w:rsidRPr="00496D04" w:rsidRDefault="00FB6B60" w:rsidP="007A45FC">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Within the last few years, the Teen Center has been underbudget and has experienced some major changes in leadership. Recently, World Impact developed a new Grant Writer position focused on the West region.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25" o:spid="_x0000_s1030" type="#_x0000_t202" style="position:absolute;margin-left:0;margin-top:0;width:468.7pt;height:126.8pt;z-index:2516889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" fillcolor="#bfb1d0 [1623]" strokecolor="#795d9b [3047]">
                <v:fill color2="#ece7f1 [503]" rotate="t" colors="0 #c9b5e8;22938f #d9cbee;1 #f0eaf9" type="gradient"/>
                <v:shadow on="t" opacity="24903f" mv:blur="40000f" origin=",.5" offset="0,20000emu"/>
                <v:textbox style="mso-fit-shape-to-text:t">
                  <w:txbxContent>
                    <w:p w14:paraId="7CDECB7E" w14:textId="77777777" w:rsidR="00BD4F53" w:rsidRPr="007A45FC" w:rsidRDefault="00BD4F53"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Future</w:t>
                      </w:r>
                    </w:p>
                    <w:p w14:paraId="0A318AA7" w14:textId="77777777" w:rsidR="00BD4F53" w:rsidRPr="00635AD5" w:rsidRDefault="00BD4F53"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the future, the Teen Center hopes to partner with other donors in churches and colleges, as there is an increase of people wanting to come to the city and serve.</w:t>
                      </w:r>
                    </w:p>
                    <w:p w14:paraId="29A0CF1C" w14:textId="77777777" w:rsidR="00BD4F53" w:rsidRPr="00635AD5" w:rsidRDefault="00BD4F53"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9361F9E" w14:textId="77777777" w:rsidR="00BD4F53" w:rsidRPr="001C1157" w:rsidRDefault="00BD4F53"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Grant Writer</w:t>
                      </w:r>
                    </w:p>
                    <w:p w14:paraId="4C67BDF3" w14:textId="77777777" w:rsidR="00BD4F53" w:rsidRPr="00496D04" w:rsidRDefault="00BD4F53" w:rsidP="007A45FC">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Within the last few years, the Teen Center has been underbudget and has experienced some major changes in leadership. Recently, World Impact developed a new Grant Writer position focused on the West region.</w:t>
                      </w:r>
                    </w:p>
                  </w:txbxContent>
                </v:textbox>
              </v:shape>
            </w:pict>
          </mc:Fallback>
        </mc:AlternateContent>
      </w:r>
    </w:p>
    <w:p w14:paraId="1FEFE20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50BEFEBC" w14:textId="76F130B4"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A3F441E" w14:textId="1B134306"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78251A39" w14:textId="389F4A21"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26BE90E"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0D88AB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1DFDBE6" w14:textId="59ABDF4A" w:rsidR="007F173F" w:rsidRPr="00821762" w:rsidRDefault="00E70941"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b/>
          <w:bCs/>
          <w:color w:val="auto"/>
          <w:spacing w:val="0"/>
          <w:sz w:val="24"/>
          <w:szCs w:val="24"/>
          <w:u w:color="000000"/>
          <w:bdr w:val="nil"/>
        </w:rPr>
        <w:br/>
      </w:r>
    </w:p>
    <w:p w14:paraId="4E1208B7" w14:textId="7ECD3A6D" w:rsidR="00CE126C" w:rsidRPr="00CE126C" w:rsidRDefault="004D320D" w:rsidP="00CE126C">
      <w:pPr>
        <w:pStyle w:val="Heading2"/>
      </w:pPr>
      <w:r>
        <w:br/>
      </w:r>
      <w:bookmarkStart w:id="11" w:name="_Toc331174391"/>
      <w:r w:rsidR="00CE126C">
        <w:t>World Impact Facility Use</w:t>
      </w:r>
      <w:bookmarkEnd w:id="11"/>
    </w:p>
    <w:p w14:paraId="2214ABF6" w14:textId="606D229C" w:rsidR="003269FE" w:rsidRPr="004D320D" w:rsidRDefault="00F90B14"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 xml:space="preserve">World Impact </w:t>
      </w:r>
      <w:r w:rsidR="003269FE" w:rsidRPr="004D320D">
        <w:rPr>
          <w:rFonts w:ascii="Cambria" w:eastAsia="Cambria" w:hAnsi="Cambria" w:cs="Arial"/>
          <w:color w:val="auto"/>
          <w:spacing w:val="0"/>
          <w:sz w:val="24"/>
          <w:szCs w:val="24"/>
          <w:u w:color="000000"/>
          <w:bdr w:val="nil"/>
        </w:rPr>
        <w:t xml:space="preserve">operates for a certain amount of hours each day per week. The school, youth group, after school program and other events at World Impact occupy the facility for a few amount of hours, but there exist several empty time frames. </w:t>
      </w:r>
      <w:r w:rsidR="004D320D" w:rsidRPr="004D320D">
        <w:rPr>
          <w:rFonts w:ascii="Cambria" w:eastAsia="Cambria" w:hAnsi="Cambria" w:cs="Arial"/>
          <w:color w:val="auto"/>
          <w:spacing w:val="0"/>
          <w:sz w:val="24"/>
          <w:szCs w:val="24"/>
          <w:u w:color="000000"/>
          <w:bdr w:val="nil"/>
        </w:rPr>
        <w:t xml:space="preserve">An idea of establishing a partnership with local agencies, nonprofit organizations, churches and other individuals for the purpose of creating educational courses and to better utilizing World Impacts resources </w:t>
      </w:r>
      <w:r w:rsidRPr="004D320D">
        <w:rPr>
          <w:rFonts w:ascii="Cambria" w:eastAsia="Cambria" w:hAnsi="Cambria" w:cs="Arial"/>
          <w:color w:val="auto"/>
          <w:spacing w:val="0"/>
          <w:sz w:val="24"/>
          <w:szCs w:val="24"/>
          <w:u w:color="000000"/>
          <w:bdr w:val="nil"/>
        </w:rPr>
        <w:t>was proposed</w:t>
      </w:r>
      <w:r w:rsidR="004D320D" w:rsidRPr="004D320D">
        <w:rPr>
          <w:rFonts w:ascii="Cambria" w:eastAsia="Cambria" w:hAnsi="Cambria" w:cs="Arial"/>
          <w:color w:val="auto"/>
          <w:spacing w:val="0"/>
          <w:sz w:val="24"/>
          <w:szCs w:val="24"/>
          <w:u w:color="000000"/>
          <w:bdr w:val="nil"/>
        </w:rPr>
        <w:t>.</w:t>
      </w:r>
      <w:r w:rsidRPr="004D320D">
        <w:rPr>
          <w:rFonts w:ascii="Cambria" w:eastAsia="Cambria" w:hAnsi="Cambria" w:cs="Arial"/>
          <w:color w:val="auto"/>
          <w:spacing w:val="0"/>
          <w:sz w:val="24"/>
          <w:szCs w:val="24"/>
          <w:u w:color="000000"/>
          <w:bdr w:val="nil"/>
        </w:rPr>
        <w:t xml:space="preserve"> </w:t>
      </w:r>
      <w:r w:rsidR="004D320D" w:rsidRPr="004D320D">
        <w:rPr>
          <w:rFonts w:ascii="Cambria" w:eastAsia="Cambria" w:hAnsi="Cambria" w:cs="Arial"/>
          <w:color w:val="auto"/>
          <w:spacing w:val="0"/>
          <w:sz w:val="24"/>
          <w:szCs w:val="24"/>
          <w:u w:color="000000"/>
          <w:bdr w:val="nil"/>
        </w:rPr>
        <w:t xml:space="preserve">Simply within the South LA community, numerous gifted individuals obtain knowledge and skills that could be taught to the local community. </w:t>
      </w:r>
      <w:r w:rsidR="003269FE" w:rsidRPr="004D320D">
        <w:rPr>
          <w:rFonts w:ascii="Cambria" w:eastAsia="Cambria" w:hAnsi="Cambria" w:cs="Arial"/>
          <w:color w:val="auto"/>
          <w:spacing w:val="0"/>
          <w:sz w:val="24"/>
          <w:szCs w:val="24"/>
          <w:u w:color="000000"/>
          <w:bdr w:val="nil"/>
        </w:rPr>
        <w:t>The idea of this research</w:t>
      </w:r>
      <w:r w:rsidR="004D320D" w:rsidRPr="004D320D">
        <w:rPr>
          <w:rFonts w:ascii="Cambria" w:eastAsia="Cambria" w:hAnsi="Cambria" w:cs="Arial"/>
          <w:color w:val="auto"/>
          <w:spacing w:val="0"/>
          <w:sz w:val="24"/>
          <w:szCs w:val="24"/>
          <w:u w:color="000000"/>
          <w:bdr w:val="nil"/>
        </w:rPr>
        <w:t xml:space="preserve"> study</w:t>
      </w:r>
      <w:r w:rsidR="003269FE" w:rsidRPr="004D320D">
        <w:rPr>
          <w:rFonts w:ascii="Cambria" w:eastAsia="Cambria" w:hAnsi="Cambria" w:cs="Arial"/>
          <w:color w:val="auto"/>
          <w:spacing w:val="0"/>
          <w:sz w:val="24"/>
          <w:szCs w:val="24"/>
          <w:u w:color="000000"/>
          <w:bdr w:val="nil"/>
        </w:rPr>
        <w:t xml:space="preserve"> can be divided into three major phases:</w:t>
      </w:r>
    </w:p>
    <w:p w14:paraId="0E15BCBC" w14:textId="77777777" w:rsidR="003269FE" w:rsidRPr="004D320D" w:rsidRDefault="003269FE" w:rsidP="003269FE">
      <w:pPr>
        <w:pBdr>
          <w:top w:val="nil"/>
          <w:left w:val="nil"/>
          <w:bottom w:val="nil"/>
          <w:right w:val="nil"/>
          <w:between w:val="nil"/>
          <w:bar w:val="nil"/>
        </w:pBdr>
        <w:tabs>
          <w:tab w:val="left" w:pos="8100"/>
        </w:tabs>
        <w:spacing w:line="240" w:lineRule="auto"/>
        <w:ind w:firstLine="641"/>
        <w:rPr>
          <w:rFonts w:ascii="Cambria" w:eastAsia="Cambria" w:hAnsi="Cambria" w:cs="Arial"/>
          <w:color w:val="auto"/>
          <w:spacing w:val="0"/>
          <w:sz w:val="24"/>
          <w:szCs w:val="24"/>
          <w:u w:color="000000"/>
          <w:bdr w:val="nil"/>
        </w:rPr>
      </w:pPr>
    </w:p>
    <w:p w14:paraId="72F62CE5" w14:textId="77777777" w:rsidR="003269FE" w:rsidRPr="004D320D" w:rsidRDefault="003269FE" w:rsidP="003269FE">
      <w:pPr>
        <w:pStyle w:val="NoSpacing"/>
        <w:numPr>
          <w:ilvl w:val="0"/>
          <w:numId w:val="2"/>
        </w:numPr>
        <w:tabs>
          <w:tab w:val="left" w:pos="8100"/>
        </w:tabs>
        <w:rPr>
          <w:rFonts w:ascii="Cambria" w:hAnsi="Cambria" w:cs="Arial"/>
          <w:color w:val="auto"/>
          <w:sz w:val="24"/>
          <w:szCs w:val="24"/>
          <w:u w:color="000000"/>
          <w:bdr w:val="nil"/>
        </w:rPr>
      </w:pPr>
      <w:r w:rsidRPr="004D320D">
        <w:rPr>
          <w:rFonts w:ascii="Cambria" w:hAnsi="Cambria" w:cs="Arial"/>
          <w:color w:val="auto"/>
          <w:sz w:val="24"/>
          <w:szCs w:val="24"/>
          <w:u w:color="000000"/>
          <w:bdr w:val="nil"/>
        </w:rPr>
        <w:t>Phase #1: Identify- The interest and educational assets of the community</w:t>
      </w:r>
    </w:p>
    <w:p w14:paraId="69253AA9" w14:textId="189BDF32" w:rsidR="003269FE" w:rsidRPr="004D320D" w:rsidRDefault="003269FE" w:rsidP="003269FE">
      <w:pPr>
        <w:pStyle w:val="NoSpacing"/>
        <w:numPr>
          <w:ilvl w:val="0"/>
          <w:numId w:val="2"/>
        </w:numPr>
        <w:tabs>
          <w:tab w:val="left" w:pos="8100"/>
        </w:tabs>
        <w:rPr>
          <w:rFonts w:ascii="Cambria" w:hAnsi="Cambria" w:cs="Arial"/>
          <w:color w:val="auto"/>
          <w:sz w:val="24"/>
          <w:szCs w:val="24"/>
          <w:u w:color="000000"/>
          <w:bdr w:val="nil"/>
        </w:rPr>
      </w:pPr>
      <w:r w:rsidRPr="004D320D">
        <w:rPr>
          <w:rFonts w:ascii="Cambria" w:hAnsi="Cambria" w:cs="Arial"/>
          <w:color w:val="auto"/>
          <w:sz w:val="24"/>
          <w:szCs w:val="24"/>
          <w:u w:color="000000"/>
          <w:bdr w:val="nil"/>
        </w:rPr>
        <w:t xml:space="preserve">Phase #2: Create- Based on </w:t>
      </w:r>
      <w:r w:rsidR="00783CD1">
        <w:rPr>
          <w:rFonts w:ascii="Cambria" w:hAnsi="Cambria" w:cs="Arial"/>
          <w:color w:val="auto"/>
          <w:sz w:val="24"/>
          <w:szCs w:val="24"/>
          <w:u w:color="000000"/>
          <w:bdr w:val="nil"/>
        </w:rPr>
        <w:t xml:space="preserve">questionnaire </w:t>
      </w:r>
      <w:r w:rsidRPr="004D320D">
        <w:rPr>
          <w:rFonts w:ascii="Cambria" w:hAnsi="Cambria" w:cs="Arial"/>
          <w:color w:val="auto"/>
          <w:sz w:val="24"/>
          <w:szCs w:val="24"/>
          <w:u w:color="000000"/>
          <w:bdr w:val="nil"/>
        </w:rPr>
        <w:t>results, work with supervisor to create the framework for the educational courses that will later be offered to the community</w:t>
      </w:r>
    </w:p>
    <w:p w14:paraId="54484DC5" w14:textId="55D59BF7" w:rsidR="003269FE" w:rsidRPr="004D320D" w:rsidRDefault="003269FE" w:rsidP="003269FE">
      <w:pPr>
        <w:pStyle w:val="NoSpacing"/>
        <w:numPr>
          <w:ilvl w:val="0"/>
          <w:numId w:val="2"/>
        </w:numPr>
        <w:tabs>
          <w:tab w:val="left" w:pos="8100"/>
        </w:tabs>
        <w:rPr>
          <w:rFonts w:ascii="Cambria" w:hAnsi="Cambria" w:cs="Arial"/>
          <w:color w:val="auto"/>
          <w:sz w:val="24"/>
          <w:szCs w:val="24"/>
          <w:u w:color="000000"/>
          <w:bdr w:val="nil"/>
        </w:rPr>
      </w:pPr>
      <w:r w:rsidRPr="004D320D">
        <w:rPr>
          <w:rFonts w:ascii="Cambria" w:hAnsi="Cambria" w:cs="Arial"/>
          <w:color w:val="auto"/>
          <w:sz w:val="24"/>
          <w:szCs w:val="24"/>
          <w:u w:color="000000"/>
          <w:bdr w:val="nil"/>
        </w:rPr>
        <w:t>Phase #3: Partner – Be a part in seeking</w:t>
      </w:r>
      <w:r w:rsidR="004D320D" w:rsidRPr="004D320D">
        <w:rPr>
          <w:rFonts w:ascii="Cambria" w:hAnsi="Cambria" w:cs="Arial"/>
          <w:color w:val="auto"/>
          <w:sz w:val="24"/>
          <w:szCs w:val="24"/>
          <w:u w:color="000000"/>
          <w:bdr w:val="nil"/>
        </w:rPr>
        <w:t xml:space="preserve"> and establishing a partnership with</w:t>
      </w:r>
      <w:r w:rsidRPr="004D320D">
        <w:rPr>
          <w:rFonts w:ascii="Cambria" w:hAnsi="Cambria" w:cs="Arial"/>
          <w:color w:val="auto"/>
          <w:sz w:val="24"/>
          <w:szCs w:val="24"/>
          <w:u w:color="000000"/>
          <w:bdr w:val="nil"/>
        </w:rPr>
        <w:t xml:space="preserve"> the leaders in the South LA community who would be interested in offering educational courses at the Teen Center. </w:t>
      </w:r>
    </w:p>
    <w:p w14:paraId="74DC5960" w14:textId="77777777" w:rsidR="003269FE" w:rsidRPr="00CE126C"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445DBDC6" w14:textId="77777777" w:rsidR="003269FE" w:rsidRPr="00CE126C"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i/>
          <w:color w:val="FF0000"/>
          <w:spacing w:val="0"/>
          <w:sz w:val="24"/>
          <w:szCs w:val="24"/>
          <w:u w:color="000000"/>
          <w:bdr w:val="nil"/>
        </w:rPr>
      </w:pPr>
    </w:p>
    <w:tbl>
      <w:tblPr>
        <w:tblStyle w:val="TableGrid"/>
        <w:tblW w:w="0" w:type="auto"/>
        <w:tblLook w:val="04A0" w:firstRow="1" w:lastRow="0" w:firstColumn="1" w:lastColumn="0" w:noHBand="0" w:noVBand="1"/>
      </w:tblPr>
      <w:tblGrid>
        <w:gridCol w:w="3192"/>
        <w:gridCol w:w="3192"/>
        <w:gridCol w:w="3192"/>
      </w:tblGrid>
      <w:tr w:rsidR="003269FE" w:rsidRPr="004D320D" w14:paraId="0D73E347" w14:textId="77777777" w:rsidTr="003269FE">
        <w:tc>
          <w:tcPr>
            <w:tcW w:w="3192" w:type="dxa"/>
          </w:tcPr>
          <w:p w14:paraId="5B461F2F"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Room</w:t>
            </w:r>
          </w:p>
        </w:tc>
        <w:tc>
          <w:tcPr>
            <w:tcW w:w="3192" w:type="dxa"/>
          </w:tcPr>
          <w:p w14:paraId="2C272824"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 xml:space="preserve">Hours of Use </w:t>
            </w:r>
          </w:p>
        </w:tc>
        <w:tc>
          <w:tcPr>
            <w:tcW w:w="3192" w:type="dxa"/>
          </w:tcPr>
          <w:p w14:paraId="753BAD4A"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Hours Not in Use</w:t>
            </w:r>
          </w:p>
        </w:tc>
      </w:tr>
      <w:tr w:rsidR="003269FE" w:rsidRPr="004D320D" w14:paraId="71E44E8F" w14:textId="77777777" w:rsidTr="003269FE">
        <w:tc>
          <w:tcPr>
            <w:tcW w:w="3192" w:type="dxa"/>
          </w:tcPr>
          <w:p w14:paraId="31E2C3C8"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Teen Center</w:t>
            </w:r>
          </w:p>
        </w:tc>
        <w:tc>
          <w:tcPr>
            <w:tcW w:w="3192" w:type="dxa"/>
          </w:tcPr>
          <w:p w14:paraId="637D90D8"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30</w:t>
            </w:r>
          </w:p>
        </w:tc>
        <w:tc>
          <w:tcPr>
            <w:tcW w:w="3192" w:type="dxa"/>
          </w:tcPr>
          <w:p w14:paraId="632A895B"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75</w:t>
            </w:r>
          </w:p>
        </w:tc>
      </w:tr>
      <w:tr w:rsidR="003269FE" w:rsidRPr="004D320D" w14:paraId="00663CBA" w14:textId="77777777" w:rsidTr="003269FE">
        <w:tc>
          <w:tcPr>
            <w:tcW w:w="3192" w:type="dxa"/>
          </w:tcPr>
          <w:p w14:paraId="5EA6B05E"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Elementary School</w:t>
            </w:r>
          </w:p>
        </w:tc>
        <w:tc>
          <w:tcPr>
            <w:tcW w:w="3192" w:type="dxa"/>
          </w:tcPr>
          <w:p w14:paraId="3BC9000F"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35</w:t>
            </w:r>
          </w:p>
        </w:tc>
        <w:tc>
          <w:tcPr>
            <w:tcW w:w="3192" w:type="dxa"/>
          </w:tcPr>
          <w:p w14:paraId="2914073B"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70</w:t>
            </w:r>
          </w:p>
        </w:tc>
      </w:tr>
      <w:tr w:rsidR="003269FE" w:rsidRPr="004D320D" w14:paraId="7BBB8119" w14:textId="77777777" w:rsidTr="003269FE">
        <w:tc>
          <w:tcPr>
            <w:tcW w:w="3192" w:type="dxa"/>
          </w:tcPr>
          <w:p w14:paraId="6D345A53"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Middle School</w:t>
            </w:r>
          </w:p>
        </w:tc>
        <w:tc>
          <w:tcPr>
            <w:tcW w:w="3192" w:type="dxa"/>
          </w:tcPr>
          <w:p w14:paraId="0C7A092F"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41</w:t>
            </w:r>
          </w:p>
        </w:tc>
        <w:tc>
          <w:tcPr>
            <w:tcW w:w="3192" w:type="dxa"/>
          </w:tcPr>
          <w:p w14:paraId="40BF08A5"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64</w:t>
            </w:r>
          </w:p>
        </w:tc>
      </w:tr>
      <w:tr w:rsidR="003269FE" w:rsidRPr="004D320D" w14:paraId="7513FA11" w14:textId="77777777" w:rsidTr="003269FE">
        <w:tc>
          <w:tcPr>
            <w:tcW w:w="3192" w:type="dxa"/>
          </w:tcPr>
          <w:p w14:paraId="63549025"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Gym</w:t>
            </w:r>
          </w:p>
        </w:tc>
        <w:tc>
          <w:tcPr>
            <w:tcW w:w="3192" w:type="dxa"/>
          </w:tcPr>
          <w:p w14:paraId="3E2AC338"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9</w:t>
            </w:r>
          </w:p>
        </w:tc>
        <w:tc>
          <w:tcPr>
            <w:tcW w:w="3192" w:type="dxa"/>
          </w:tcPr>
          <w:p w14:paraId="099004C7"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96</w:t>
            </w:r>
          </w:p>
        </w:tc>
      </w:tr>
      <w:tr w:rsidR="003269FE" w:rsidRPr="004D320D" w14:paraId="4951ACF0" w14:textId="77777777" w:rsidTr="003269FE">
        <w:tc>
          <w:tcPr>
            <w:tcW w:w="3192" w:type="dxa"/>
          </w:tcPr>
          <w:p w14:paraId="1A6D4BB9"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Total</w:t>
            </w:r>
          </w:p>
        </w:tc>
        <w:tc>
          <w:tcPr>
            <w:tcW w:w="3192" w:type="dxa"/>
          </w:tcPr>
          <w:p w14:paraId="6DFEC142"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115</w:t>
            </w:r>
          </w:p>
        </w:tc>
        <w:tc>
          <w:tcPr>
            <w:tcW w:w="3192" w:type="dxa"/>
          </w:tcPr>
          <w:p w14:paraId="61490500"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305</w:t>
            </w:r>
          </w:p>
        </w:tc>
      </w:tr>
    </w:tbl>
    <w:p w14:paraId="5D644828" w14:textId="77777777" w:rsidR="003269FE" w:rsidRPr="00382561" w:rsidRDefault="003269FE" w:rsidP="00BD4F53">
      <w:pPr>
        <w:pStyle w:val="Heading3"/>
      </w:pPr>
      <w:bookmarkStart w:id="12" w:name="_Toc331174440"/>
      <w:r w:rsidRPr="00382561">
        <w:t>Figure 3: World Impact Facility Hours of Use</w:t>
      </w:r>
      <w:bookmarkEnd w:id="12"/>
      <w:r w:rsidRPr="00382561">
        <w:t xml:space="preserve"> </w:t>
      </w:r>
    </w:p>
    <w:p w14:paraId="6B30FF9E" w14:textId="77777777" w:rsidR="003269FE" w:rsidRPr="00CE126C"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7FB4D78E" w14:textId="76867D0C" w:rsidR="003269FE" w:rsidRPr="00CE126C" w:rsidRDefault="003269FE" w:rsidP="00472AA4">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r w:rsidRPr="004D320D">
        <w:rPr>
          <w:rFonts w:ascii="Cambria" w:eastAsia="Cambria" w:hAnsi="Cambria" w:cs="Arial"/>
          <w:color w:val="auto"/>
          <w:spacing w:val="0"/>
          <w:sz w:val="24"/>
          <w:szCs w:val="24"/>
          <w:u w:color="000000"/>
          <w:bdr w:val="nil"/>
        </w:rPr>
        <w:t>The chart above displays the number of hours rooms at World Impact are being used and the hours they are not being used. According to a proposal created by my project supervisor at World Impact called “The Exchange,” each facility can be used for a maximum of 105 hours each week, which totals 420 hours of usable time each week. The chart shows that out of the 105 hours the Teen Center can be used, approximately 30 of the 150 hours are being used. This means that there are 75 hours available for use at the Teen Center.</w:t>
      </w:r>
      <w:r w:rsidRPr="00CE126C">
        <w:rPr>
          <w:rFonts w:ascii="Cambria" w:eastAsia="Cambria" w:hAnsi="Cambria" w:cs="Arial"/>
          <w:color w:val="FF0000"/>
          <w:spacing w:val="0"/>
          <w:sz w:val="24"/>
          <w:szCs w:val="24"/>
          <w:u w:color="000000"/>
          <w:bdr w:val="nil"/>
        </w:rPr>
        <w:t xml:space="preserve"> </w:t>
      </w:r>
    </w:p>
    <w:p w14:paraId="57BE536D" w14:textId="77777777" w:rsidR="003269FE" w:rsidRPr="00472AA4"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72AA4">
        <w:rPr>
          <w:rFonts w:ascii="Cambria" w:eastAsia="Cambria" w:hAnsi="Cambria" w:cs="Arial"/>
          <w:color w:val="auto"/>
          <w:spacing w:val="0"/>
          <w:sz w:val="24"/>
          <w:szCs w:val="24"/>
          <w:u w:color="000000"/>
          <w:bdr w:val="nil"/>
        </w:rPr>
        <w:t>The Exchange proposal states the following regarding the World Impact facility:</w:t>
      </w:r>
    </w:p>
    <w:p w14:paraId="3B936BB8" w14:textId="77777777" w:rsidR="003269FE" w:rsidRPr="00472AA4" w:rsidRDefault="003269FE" w:rsidP="003269FE">
      <w:pPr>
        <w:pBdr>
          <w:top w:val="nil"/>
          <w:left w:val="nil"/>
          <w:bottom w:val="nil"/>
          <w:right w:val="nil"/>
          <w:between w:val="nil"/>
          <w:bar w:val="nil"/>
        </w:pBdr>
        <w:tabs>
          <w:tab w:val="left" w:pos="8100"/>
        </w:tabs>
        <w:spacing w:line="240" w:lineRule="auto"/>
        <w:ind w:firstLine="720"/>
        <w:rPr>
          <w:rFonts w:ascii="Cambria" w:eastAsia="Cambria" w:hAnsi="Cambria" w:cs="Arial"/>
          <w:color w:val="auto"/>
          <w:spacing w:val="0"/>
          <w:sz w:val="24"/>
          <w:szCs w:val="24"/>
          <w:u w:color="000000"/>
          <w:bdr w:val="nil"/>
        </w:rPr>
      </w:pPr>
    </w:p>
    <w:p w14:paraId="219833A2" w14:textId="77777777" w:rsidR="003269FE" w:rsidRPr="00472AA4" w:rsidRDefault="003269FE" w:rsidP="003269FE">
      <w:pPr>
        <w:pBdr>
          <w:top w:val="nil"/>
          <w:left w:val="nil"/>
          <w:bottom w:val="nil"/>
          <w:right w:val="nil"/>
          <w:between w:val="nil"/>
          <w:bar w:val="nil"/>
        </w:pBdr>
        <w:tabs>
          <w:tab w:val="left" w:pos="8100"/>
        </w:tabs>
        <w:spacing w:line="240" w:lineRule="auto"/>
        <w:ind w:left="720"/>
        <w:rPr>
          <w:rFonts w:ascii="Cambria" w:eastAsia="Cambria" w:hAnsi="Cambria" w:cs="Arial"/>
          <w:color w:val="auto"/>
          <w:spacing w:val="0"/>
          <w:sz w:val="24"/>
          <w:szCs w:val="24"/>
          <w:u w:color="000000"/>
          <w:bdr w:val="nil"/>
        </w:rPr>
      </w:pPr>
      <w:r w:rsidRPr="00472AA4">
        <w:rPr>
          <w:rFonts w:ascii="Cambria" w:eastAsia="Cambria" w:hAnsi="Cambria" w:cs="Arial"/>
          <w:color w:val="auto"/>
          <w:spacing w:val="0"/>
          <w:sz w:val="24"/>
          <w:szCs w:val="24"/>
          <w:u w:color="000000"/>
          <w:bdr w:val="nil"/>
        </w:rPr>
        <w:t xml:space="preserve">Given the potential of our facilities, we clearly have the means through which a massive amount of community development, education, networking, and partnering can take place. Already there are agencies, nonprofit organizations, grassroots community groups, churches, and individuals co-existing in our nearby community which have amazing vision, activities and initiatives, but are looking for an expanded footprint, a space closer to their target area, and/or a more affordable option than they currently have available to them. </w:t>
      </w:r>
    </w:p>
    <w:p w14:paraId="670193C2" w14:textId="77777777" w:rsidR="003269FE" w:rsidRPr="00472AA4" w:rsidRDefault="003269FE" w:rsidP="003269FE">
      <w:pPr>
        <w:pBdr>
          <w:top w:val="nil"/>
          <w:left w:val="nil"/>
          <w:bottom w:val="nil"/>
          <w:right w:val="nil"/>
          <w:between w:val="nil"/>
          <w:bar w:val="nil"/>
        </w:pBdr>
        <w:tabs>
          <w:tab w:val="left" w:pos="8100"/>
        </w:tabs>
        <w:spacing w:line="240" w:lineRule="auto"/>
        <w:ind w:firstLine="720"/>
        <w:rPr>
          <w:rFonts w:ascii="Cambria" w:eastAsia="Cambria" w:hAnsi="Cambria" w:cs="Arial"/>
          <w:color w:val="auto"/>
          <w:spacing w:val="0"/>
          <w:sz w:val="24"/>
          <w:szCs w:val="24"/>
          <w:u w:color="000000"/>
          <w:bdr w:val="nil"/>
        </w:rPr>
      </w:pPr>
    </w:p>
    <w:p w14:paraId="428E6560" w14:textId="77777777" w:rsidR="003269FE" w:rsidRPr="00472AA4" w:rsidRDefault="003269FE" w:rsidP="003269FE">
      <w:pPr>
        <w:pBdr>
          <w:top w:val="nil"/>
          <w:left w:val="nil"/>
          <w:bottom w:val="nil"/>
          <w:right w:val="nil"/>
          <w:between w:val="nil"/>
          <w:bar w:val="nil"/>
        </w:pBdr>
        <w:tabs>
          <w:tab w:val="left" w:pos="8100"/>
        </w:tabs>
        <w:spacing w:line="240" w:lineRule="auto"/>
        <w:ind w:firstLine="720"/>
        <w:jc w:val="right"/>
        <w:rPr>
          <w:rFonts w:ascii="Cambria" w:eastAsia="Cambria" w:hAnsi="Cambria" w:cs="Arial"/>
          <w:color w:val="auto"/>
          <w:spacing w:val="0"/>
          <w:sz w:val="24"/>
          <w:szCs w:val="24"/>
          <w:u w:color="000000"/>
          <w:bdr w:val="nil"/>
        </w:rPr>
      </w:pPr>
      <w:r w:rsidRPr="00472AA4">
        <w:rPr>
          <w:rFonts w:ascii="Cambria" w:eastAsia="Cambria" w:hAnsi="Cambria" w:cs="Arial"/>
          <w:color w:val="auto"/>
          <w:spacing w:val="0"/>
          <w:sz w:val="24"/>
          <w:szCs w:val="24"/>
          <w:u w:color="000000"/>
          <w:bdr w:val="nil"/>
        </w:rPr>
        <w:t>-Project Supervisor</w:t>
      </w:r>
    </w:p>
    <w:p w14:paraId="6BD3DCEE" w14:textId="77777777" w:rsidR="003269FE" w:rsidRPr="00CE126C" w:rsidRDefault="003269FE" w:rsidP="003269FE">
      <w:pPr>
        <w:pBdr>
          <w:top w:val="nil"/>
          <w:left w:val="nil"/>
          <w:bottom w:val="nil"/>
          <w:right w:val="nil"/>
          <w:between w:val="nil"/>
          <w:bar w:val="nil"/>
        </w:pBdr>
        <w:tabs>
          <w:tab w:val="left" w:pos="8100"/>
        </w:tabs>
        <w:spacing w:line="240" w:lineRule="auto"/>
        <w:ind w:firstLine="720"/>
        <w:rPr>
          <w:rFonts w:ascii="Cambria" w:eastAsia="Cambria" w:hAnsi="Cambria" w:cs="Arial"/>
          <w:color w:val="FF0000"/>
          <w:spacing w:val="0"/>
          <w:sz w:val="24"/>
          <w:szCs w:val="24"/>
          <w:u w:color="000000"/>
          <w:bdr w:val="nil"/>
        </w:rPr>
      </w:pPr>
    </w:p>
    <w:p w14:paraId="39CF741F" w14:textId="77777777" w:rsidR="003269FE" w:rsidRPr="00472AA4"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72AA4">
        <w:rPr>
          <w:rFonts w:ascii="Cambria" w:eastAsia="Cambria" w:hAnsi="Cambria" w:cs="Arial"/>
          <w:color w:val="auto"/>
          <w:spacing w:val="0"/>
          <w:sz w:val="24"/>
          <w:szCs w:val="24"/>
          <w:u w:color="000000"/>
          <w:bdr w:val="nil"/>
        </w:rPr>
        <w:t xml:space="preserve">A number of potential course leaders exist within a close proximity of World Impact. It is simply a matter of tracking down these leaders whom World Impact can then establish an ongoing partnership. </w:t>
      </w:r>
    </w:p>
    <w:p w14:paraId="5069FB32" w14:textId="4416C5A0" w:rsidR="00BE242D" w:rsidRPr="00B60466" w:rsidRDefault="001E4E13" w:rsidP="00B60466">
      <w:pPr>
        <w:pStyle w:val="Heading2"/>
      </w:pPr>
      <w:bookmarkStart w:id="13" w:name="_Toc331174392"/>
      <w:r>
        <w:br/>
      </w:r>
      <w:r w:rsidR="00B5609B" w:rsidRPr="00B60466">
        <w:t>Variables</w:t>
      </w:r>
      <w:bookmarkEnd w:id="13"/>
    </w:p>
    <w:p w14:paraId="4BE0F5E8" w14:textId="03F48FCA" w:rsidR="00BE242D" w:rsidRPr="00635AD5" w:rsidRDefault="00B5609B" w:rsidP="00694D3C">
      <w:pPr>
        <w:widowControl w:val="0"/>
        <w:tabs>
          <w:tab w:val="left" w:pos="8100"/>
          <w:tab w:val="left" w:pos="8820"/>
          <w:tab w:val="left" w:pos="9360"/>
        </w:tabs>
        <w:spacing w:line="239" w:lineRule="auto"/>
        <w:rPr>
          <w:rFonts w:ascii="Cambria" w:eastAsia="Optima" w:hAnsi="Cambria" w:cs="Arial"/>
          <w:bCs/>
          <w:color w:val="auto"/>
          <w:spacing w:val="0"/>
          <w:sz w:val="24"/>
          <w:szCs w:val="24"/>
        </w:rPr>
      </w:pPr>
      <w:r w:rsidRPr="00635AD5">
        <w:rPr>
          <w:rFonts w:ascii="Cambria" w:eastAsia="Cambria" w:hAnsi="Cambria" w:cs="Arial"/>
          <w:color w:val="auto"/>
          <w:spacing w:val="0"/>
          <w:sz w:val="24"/>
          <w:szCs w:val="24"/>
          <w:u w:color="000000"/>
          <w:bdr w:val="nil"/>
        </w:rPr>
        <w:t>The</w:t>
      </w:r>
      <w:r w:rsidR="00694D3C">
        <w:rPr>
          <w:rFonts w:ascii="Cambria" w:eastAsia="Cambria" w:hAnsi="Cambria" w:cs="Arial"/>
          <w:color w:val="auto"/>
          <w:spacing w:val="0"/>
          <w:sz w:val="24"/>
          <w:szCs w:val="24"/>
          <w:u w:color="000000"/>
          <w:bdr w:val="nil"/>
        </w:rPr>
        <w:t xml:space="preserve"> majority of students that participated</w:t>
      </w:r>
      <w:r w:rsidRPr="00635AD5">
        <w:rPr>
          <w:rFonts w:ascii="Cambria" w:eastAsia="Cambria" w:hAnsi="Cambria" w:cs="Arial"/>
          <w:color w:val="auto"/>
          <w:spacing w:val="0"/>
          <w:sz w:val="24"/>
          <w:szCs w:val="24"/>
          <w:u w:color="000000"/>
          <w:bdr w:val="nil"/>
        </w:rPr>
        <w:t xml:space="preserve"> in this researc</w:t>
      </w:r>
      <w:r w:rsidR="00694D3C">
        <w:rPr>
          <w:rFonts w:ascii="Cambria" w:eastAsia="Cambria" w:hAnsi="Cambria" w:cs="Arial"/>
          <w:color w:val="auto"/>
          <w:spacing w:val="0"/>
          <w:sz w:val="24"/>
          <w:szCs w:val="24"/>
          <w:u w:color="000000"/>
          <w:bdr w:val="nil"/>
        </w:rPr>
        <w:t>h attend West Adams High School.</w:t>
      </w:r>
      <w:r w:rsidRPr="00635AD5">
        <w:rPr>
          <w:rFonts w:ascii="Cambria" w:eastAsia="Cambria" w:hAnsi="Cambria" w:cs="Arial"/>
          <w:color w:val="auto"/>
          <w:spacing w:val="0"/>
          <w:sz w:val="24"/>
          <w:szCs w:val="24"/>
          <w:u w:color="000000"/>
          <w:bdr w:val="nil"/>
        </w:rPr>
        <w:t xml:space="preserve"> Bas</w:t>
      </w:r>
      <w:r w:rsidR="00694D3C">
        <w:rPr>
          <w:rFonts w:ascii="Cambria" w:eastAsia="Cambria" w:hAnsi="Cambria" w:cs="Arial"/>
          <w:color w:val="auto"/>
          <w:spacing w:val="0"/>
          <w:sz w:val="24"/>
          <w:szCs w:val="24"/>
          <w:u w:color="000000"/>
          <w:bdr w:val="nil"/>
        </w:rPr>
        <w:t xml:space="preserve">ed on demographics, </w:t>
      </w:r>
      <w:r w:rsidR="00783CD1">
        <w:rPr>
          <w:rFonts w:ascii="Cambria" w:eastAsia="Cambria" w:hAnsi="Cambria" w:cs="Arial"/>
          <w:color w:val="auto"/>
          <w:spacing w:val="0"/>
          <w:sz w:val="24"/>
          <w:szCs w:val="24"/>
          <w:u w:color="000000"/>
          <w:bdr w:val="nil"/>
        </w:rPr>
        <w:t xml:space="preserve">questionnaire </w:t>
      </w:r>
      <w:r w:rsidR="00694D3C">
        <w:rPr>
          <w:rFonts w:ascii="Cambria" w:eastAsia="Cambria" w:hAnsi="Cambria" w:cs="Arial"/>
          <w:color w:val="auto"/>
          <w:spacing w:val="0"/>
          <w:sz w:val="24"/>
          <w:szCs w:val="24"/>
          <w:u w:color="000000"/>
          <w:bdr w:val="nil"/>
        </w:rPr>
        <w:t>participants were</w:t>
      </w:r>
      <w:r w:rsidR="00E10F83">
        <w:rPr>
          <w:rFonts w:ascii="Cambria" w:eastAsia="Cambria" w:hAnsi="Cambria" w:cs="Arial"/>
          <w:color w:val="auto"/>
          <w:spacing w:val="0"/>
          <w:sz w:val="24"/>
          <w:szCs w:val="24"/>
          <w:u w:color="000000"/>
          <w:bdr w:val="nil"/>
        </w:rPr>
        <w:t xml:space="preserve"> </w:t>
      </w:r>
      <w:r w:rsidRPr="00635AD5">
        <w:rPr>
          <w:rFonts w:ascii="Cambria" w:eastAsia="Cambria" w:hAnsi="Cambria" w:cs="Arial"/>
          <w:color w:val="auto"/>
          <w:spacing w:val="0"/>
          <w:sz w:val="24"/>
          <w:szCs w:val="24"/>
          <w:u w:color="000000"/>
          <w:bdr w:val="nil"/>
        </w:rPr>
        <w:t xml:space="preserve">of Hispanic/Latino descent and African American, </w:t>
      </w:r>
      <w:r w:rsidR="00E10F83">
        <w:rPr>
          <w:rFonts w:ascii="Cambria" w:eastAsia="Cambria" w:hAnsi="Cambria" w:cs="Arial"/>
          <w:color w:val="auto"/>
          <w:spacing w:val="0"/>
          <w:sz w:val="24"/>
          <w:szCs w:val="24"/>
          <w:u w:color="000000"/>
          <w:bdr w:val="nil"/>
        </w:rPr>
        <w:t xml:space="preserve">with </w:t>
      </w:r>
      <w:r w:rsidR="00694D3C">
        <w:rPr>
          <w:rFonts w:ascii="Cambria" w:eastAsia="Cambria" w:hAnsi="Cambria" w:cs="Arial"/>
          <w:color w:val="auto"/>
          <w:spacing w:val="0"/>
          <w:sz w:val="24"/>
          <w:szCs w:val="24"/>
          <w:u w:color="000000"/>
          <w:bdr w:val="nil"/>
        </w:rPr>
        <w:t xml:space="preserve">no Asian or </w:t>
      </w:r>
      <w:r w:rsidRPr="00635AD5">
        <w:rPr>
          <w:rFonts w:ascii="Cambria" w:eastAsia="Cambria" w:hAnsi="Cambria" w:cs="Arial"/>
          <w:color w:val="auto"/>
          <w:spacing w:val="0"/>
          <w:sz w:val="24"/>
          <w:szCs w:val="24"/>
          <w:u w:color="000000"/>
          <w:bdr w:val="nil"/>
        </w:rPr>
        <w:t>White/Caucasian participants.</w:t>
      </w:r>
    </w:p>
    <w:p w14:paraId="7E0BB42F" w14:textId="77777777" w:rsidR="00BE242D" w:rsidRPr="00635AD5" w:rsidRDefault="00BE242D" w:rsidP="00D74E30">
      <w:pPr>
        <w:widowControl w:val="0"/>
        <w:tabs>
          <w:tab w:val="left" w:pos="8100"/>
        </w:tabs>
        <w:spacing w:line="239" w:lineRule="auto"/>
        <w:jc w:val="both"/>
        <w:rPr>
          <w:rFonts w:ascii="Cambria" w:eastAsia="Optima" w:hAnsi="Cambria" w:cs="Arial"/>
          <w:bCs/>
          <w:color w:val="auto"/>
          <w:spacing w:val="0"/>
          <w:sz w:val="24"/>
          <w:szCs w:val="24"/>
        </w:rPr>
      </w:pPr>
    </w:p>
    <w:p w14:paraId="01B39127" w14:textId="377F3665" w:rsidR="003B754E" w:rsidRPr="00E10F83" w:rsidRDefault="00B5609B" w:rsidP="00D74E30">
      <w:pPr>
        <w:widowControl w:val="0"/>
        <w:tabs>
          <w:tab w:val="left" w:pos="8100"/>
        </w:tabs>
        <w:spacing w:line="239" w:lineRule="auto"/>
        <w:jc w:val="both"/>
        <w:rPr>
          <w:rFonts w:ascii="Cambria" w:eastAsia="Cambria" w:hAnsi="Cambria" w:cs="Arial"/>
          <w:color w:val="auto"/>
          <w:spacing w:val="0"/>
          <w:sz w:val="24"/>
          <w:szCs w:val="24"/>
          <w:u w:color="000000"/>
          <w:bdr w:val="nil"/>
        </w:rPr>
      </w:pPr>
      <w:r w:rsidRPr="00E10F83">
        <w:rPr>
          <w:rFonts w:ascii="Cambria" w:eastAsia="Cambria" w:hAnsi="Cambria" w:cs="Arial"/>
          <w:color w:val="auto"/>
          <w:spacing w:val="0"/>
          <w:sz w:val="24"/>
          <w:szCs w:val="24"/>
          <w:u w:color="000000"/>
          <w:bdr w:val="nil"/>
        </w:rPr>
        <w:t>A few factors</w:t>
      </w:r>
      <w:r w:rsidR="00694D3C" w:rsidRPr="00E10F83">
        <w:rPr>
          <w:rFonts w:ascii="Cambria" w:eastAsia="Cambria" w:hAnsi="Cambria" w:cs="Arial"/>
          <w:color w:val="auto"/>
          <w:spacing w:val="0"/>
          <w:sz w:val="24"/>
          <w:szCs w:val="24"/>
          <w:u w:color="000000"/>
          <w:bdr w:val="nil"/>
        </w:rPr>
        <w:t xml:space="preserve"> considered</w:t>
      </w:r>
      <w:r w:rsidRPr="00E10F83">
        <w:rPr>
          <w:rFonts w:ascii="Cambria" w:eastAsia="Cambria" w:hAnsi="Cambria" w:cs="Arial"/>
          <w:color w:val="auto"/>
          <w:spacing w:val="0"/>
          <w:sz w:val="24"/>
          <w:szCs w:val="24"/>
          <w:u w:color="000000"/>
          <w:bdr w:val="nil"/>
        </w:rPr>
        <w:t xml:space="preserve">:  </w:t>
      </w:r>
    </w:p>
    <w:p w14:paraId="6EFE1B55" w14:textId="77777777" w:rsidR="00240298" w:rsidRPr="00E10F83" w:rsidRDefault="00B5609B" w:rsidP="00240298">
      <w:pPr>
        <w:pStyle w:val="ListParagraph"/>
        <w:widowControl w:val="0"/>
        <w:numPr>
          <w:ilvl w:val="0"/>
          <w:numId w:val="23"/>
        </w:numPr>
        <w:tabs>
          <w:tab w:val="left" w:pos="810"/>
          <w:tab w:val="left" w:pos="8100"/>
        </w:tabs>
        <w:spacing w:line="239" w:lineRule="auto"/>
        <w:rPr>
          <w:rFonts w:ascii="Cambria" w:eastAsia="Cambria" w:hAnsi="Cambria" w:cs="Arial"/>
          <w:color w:val="auto"/>
          <w:spacing w:val="0"/>
          <w:sz w:val="24"/>
          <w:szCs w:val="24"/>
          <w:u w:color="000000"/>
          <w:bdr w:val="nil"/>
        </w:rPr>
      </w:pPr>
      <w:r w:rsidRPr="00E10F83">
        <w:rPr>
          <w:rFonts w:ascii="Cambria" w:eastAsia="Cambria" w:hAnsi="Cambria" w:cs="Arial"/>
          <w:color w:val="auto"/>
          <w:spacing w:val="0"/>
          <w:sz w:val="24"/>
          <w:szCs w:val="24"/>
          <w:u w:color="000000"/>
          <w:bdr w:val="nil"/>
        </w:rPr>
        <w:t xml:space="preserve">The grade level of participants in the research study. It is unknown of what the grade level of participants will be a part of this research study, as the attendance of high school students at World Impact is often sporadic. Rather than searching for participants from each high school grade level, the pool of participants is dependent on the students who attend World Impact. Students who attend World Impact will be asked to participate in the study and asked to sign a waiver to ensure they are aware of the details of study. Whether students are willing to participate or sign waivers is unpredictable, so </w:t>
      </w:r>
      <w:r w:rsidR="003B754E" w:rsidRPr="00E10F83">
        <w:rPr>
          <w:rFonts w:ascii="Cambria" w:eastAsia="Cambria" w:hAnsi="Cambria" w:cs="Arial"/>
          <w:color w:val="auto"/>
          <w:spacing w:val="0"/>
          <w:sz w:val="24"/>
          <w:szCs w:val="24"/>
          <w:u w:color="000000"/>
          <w:bdr w:val="nil"/>
        </w:rPr>
        <w:t xml:space="preserve">there is always the possibility </w:t>
      </w:r>
      <w:r w:rsidR="00240298" w:rsidRPr="00E10F83">
        <w:rPr>
          <w:rFonts w:ascii="Cambria" w:eastAsia="Cambria" w:hAnsi="Cambria" w:cs="Arial"/>
          <w:color w:val="auto"/>
          <w:spacing w:val="0"/>
          <w:sz w:val="24"/>
          <w:szCs w:val="24"/>
          <w:u w:color="000000"/>
          <w:bdr w:val="nil"/>
        </w:rPr>
        <w:t xml:space="preserve">of students not wanting to </w:t>
      </w:r>
      <w:r w:rsidR="003B754E" w:rsidRPr="00E10F83">
        <w:rPr>
          <w:rFonts w:ascii="Cambria" w:eastAsia="Cambria" w:hAnsi="Cambria" w:cs="Arial"/>
          <w:color w:val="auto"/>
          <w:spacing w:val="0"/>
          <w:sz w:val="24"/>
          <w:szCs w:val="24"/>
          <w:u w:color="000000"/>
          <w:bdr w:val="nil"/>
        </w:rPr>
        <w:t>pa</w:t>
      </w:r>
      <w:r w:rsidR="00240298" w:rsidRPr="00E10F83">
        <w:rPr>
          <w:rFonts w:ascii="Cambria" w:eastAsia="Cambria" w:hAnsi="Cambria" w:cs="Arial"/>
          <w:color w:val="auto"/>
          <w:spacing w:val="0"/>
          <w:sz w:val="24"/>
          <w:szCs w:val="24"/>
          <w:u w:color="000000"/>
          <w:bdr w:val="nil"/>
        </w:rPr>
        <w:t>rticipate.</w:t>
      </w:r>
    </w:p>
    <w:p w14:paraId="70410365" w14:textId="256B87BD" w:rsidR="00BE242D" w:rsidRPr="00E10F83" w:rsidRDefault="00B5609B" w:rsidP="00240298">
      <w:pPr>
        <w:pStyle w:val="ListParagraph"/>
        <w:widowControl w:val="0"/>
        <w:numPr>
          <w:ilvl w:val="0"/>
          <w:numId w:val="23"/>
        </w:numPr>
        <w:tabs>
          <w:tab w:val="left" w:pos="810"/>
          <w:tab w:val="left" w:pos="8100"/>
        </w:tabs>
        <w:spacing w:line="239" w:lineRule="auto"/>
        <w:rPr>
          <w:rFonts w:ascii="Cambria" w:eastAsia="Cambria" w:hAnsi="Cambria" w:cs="Arial"/>
          <w:color w:val="auto"/>
          <w:spacing w:val="0"/>
          <w:sz w:val="24"/>
          <w:szCs w:val="24"/>
          <w:u w:color="000000"/>
          <w:bdr w:val="nil"/>
        </w:rPr>
      </w:pPr>
      <w:r w:rsidRPr="00E10F83">
        <w:rPr>
          <w:rFonts w:ascii="Cambria" w:eastAsia="Cambria" w:hAnsi="Cambria" w:cs="Arial"/>
          <w:color w:val="auto"/>
          <w:spacing w:val="0"/>
          <w:sz w:val="24"/>
          <w:szCs w:val="24"/>
          <w:u w:color="000000"/>
          <w:bdr w:val="nil"/>
        </w:rPr>
        <w:t>Will have Christian principles and teachings, or secular teachings. Not all the teenagers that come into the Teen Center are self-proclaimed Christians. The religious beliefs and upbringings of the teenage youth in South LA vary from person to person. The question as to whether these courses could be taught by “</w:t>
      </w:r>
      <w:r w:rsidRPr="00E10F83">
        <w:rPr>
          <w:rFonts w:ascii="Cambria" w:eastAsia="Cambria" w:hAnsi="Cambria" w:cs="Arial"/>
          <w:color w:val="auto"/>
          <w:spacing w:val="0"/>
          <w:sz w:val="24"/>
          <w:szCs w:val="24"/>
          <w:u w:color="000000"/>
          <w:bdr w:val="nil"/>
          <w:lang w:val="de-DE"/>
        </w:rPr>
        <w:t>non-Christians</w:t>
      </w:r>
      <w:r w:rsidRPr="00E10F83">
        <w:rPr>
          <w:rFonts w:ascii="Cambria" w:eastAsia="Cambria" w:hAnsi="Cambria" w:cs="Arial"/>
          <w:color w:val="auto"/>
          <w:spacing w:val="0"/>
          <w:sz w:val="24"/>
          <w:szCs w:val="24"/>
          <w:u w:color="000000"/>
          <w:bdr w:val="nil"/>
        </w:rPr>
        <w:t xml:space="preserve">” has been addressed and taken into account by the PI and research supervisor. Currently, conversations about the idea of having “non-Christians” teach a course is a possibility, but precaution needs to be taken. </w:t>
      </w:r>
    </w:p>
    <w:p w14:paraId="00E6B5AB" w14:textId="77777777" w:rsidR="00BE242D" w:rsidRPr="00694D3C" w:rsidRDefault="00BE242D" w:rsidP="00D74E30">
      <w:pPr>
        <w:widowControl w:val="0"/>
        <w:tabs>
          <w:tab w:val="left" w:pos="8100"/>
        </w:tabs>
        <w:spacing w:line="239" w:lineRule="auto"/>
        <w:jc w:val="both"/>
        <w:rPr>
          <w:rFonts w:ascii="Cambria" w:eastAsia="Optima" w:hAnsi="Cambria" w:cs="Arial"/>
          <w:bCs/>
          <w:color w:val="FF0000"/>
          <w:spacing w:val="0"/>
          <w:sz w:val="24"/>
          <w:szCs w:val="24"/>
        </w:rPr>
      </w:pPr>
    </w:p>
    <w:p w14:paraId="704F8849" w14:textId="41473DC9" w:rsidR="00B5609B" w:rsidRPr="00821762" w:rsidRDefault="00B5609B" w:rsidP="00821762">
      <w:pPr>
        <w:widowControl w:val="0"/>
        <w:tabs>
          <w:tab w:val="left" w:pos="8100"/>
        </w:tabs>
        <w:spacing w:line="239" w:lineRule="auto"/>
        <w:jc w:val="both"/>
        <w:rPr>
          <w:rFonts w:ascii="Cambria" w:eastAsia="Optima" w:hAnsi="Cambria" w:cs="Arial"/>
          <w:bCs/>
          <w:color w:val="auto"/>
          <w:spacing w:val="0"/>
          <w:sz w:val="24"/>
          <w:szCs w:val="24"/>
        </w:rPr>
      </w:pPr>
      <w:r w:rsidRPr="00E10F83">
        <w:rPr>
          <w:rFonts w:ascii="Cambria" w:eastAsia="Cambria" w:hAnsi="Cambria" w:cs="Arial"/>
          <w:color w:val="auto"/>
          <w:spacing w:val="0"/>
          <w:sz w:val="24"/>
          <w:szCs w:val="24"/>
          <w:u w:color="000000"/>
          <w:bdr w:val="nil"/>
        </w:rPr>
        <w:t>The factors mentioned above help me (the researcher), better understand the audience I am researching and targeting. Originally, I hoped to conduct this research study using participants from each high school grade level, but unfortunately the likelihood of this occurring are very low. Having multiple participants from all grade levels helps determine</w:t>
      </w:r>
      <w:r w:rsidRPr="00635AD5">
        <w:rPr>
          <w:rFonts w:ascii="Cambria" w:eastAsia="Cambria" w:hAnsi="Cambria" w:cs="Arial"/>
          <w:color w:val="auto"/>
          <w:spacing w:val="0"/>
          <w:sz w:val="24"/>
          <w:szCs w:val="24"/>
          <w:u w:color="000000"/>
          <w:bdr w:val="nil"/>
        </w:rPr>
        <w:t xml:space="preserve"> the overall interest and educational assets of teenagers within the community. The other factor I mentioned that may affect this research study is determining whether “non-Christians” could offer courses. From my understanding, World Impact is open to having non-Christians teach courses at World Impact, but they must go through a screening process prior to teaching a course. I am unsure of the extent of the screening process, but my thoughts are that this process should be a well and thorough one to avoid teachings that are contradictory to World Impacts belief system.</w:t>
      </w:r>
    </w:p>
    <w:p w14:paraId="61348B8D" w14:textId="77777777" w:rsidR="00B60466" w:rsidRDefault="00B60466" w:rsidP="00B60466">
      <w:pPr>
        <w:pStyle w:val="NoSpacing"/>
        <w:rPr>
          <w:b/>
          <w:color w:val="auto"/>
          <w:sz w:val="32"/>
          <w:szCs w:val="32"/>
        </w:rPr>
      </w:pPr>
    </w:p>
    <w:p w14:paraId="3D159886" w14:textId="77777777" w:rsidR="00BE242D" w:rsidRPr="00B60466" w:rsidRDefault="00B5609B" w:rsidP="00B60466">
      <w:pPr>
        <w:pStyle w:val="Heading2"/>
      </w:pPr>
      <w:bookmarkStart w:id="14" w:name="_Toc331174393"/>
      <w:r w:rsidRPr="00B60466">
        <w:t>Community</w:t>
      </w:r>
      <w:r w:rsidRPr="00B60466">
        <w:rPr>
          <w:spacing w:val="1"/>
        </w:rPr>
        <w:t xml:space="preserve"> </w:t>
      </w:r>
      <w:r w:rsidRPr="00B60466">
        <w:t>relevance</w:t>
      </w:r>
      <w:bookmarkEnd w:id="14"/>
    </w:p>
    <w:p w14:paraId="377DE650" w14:textId="5BA0B34F" w:rsidR="00821762" w:rsidRDefault="00B5609B" w:rsidP="00D74E30">
      <w:pPr>
        <w:widowControl w:val="0"/>
        <w:tabs>
          <w:tab w:val="left" w:pos="8100"/>
        </w:tabs>
        <w:spacing w:line="241" w:lineRule="auto"/>
        <w:jc w:val="both"/>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idea of this research study began during a Teen Center staff meeting. Interns and staff members brainstormed ideas regarding how to better reach the teenagers that come to the after school program. The content of the conversation at the staff meeting revolved around two issues: not having enough activity options during the after school program, and having a big facility with various resources that are not being used. Addressing these two issues during the meeting then led to a fellow staff member creating a chart with various courses that would potentially be offered at the Teen Center</w:t>
      </w:r>
      <w:r w:rsidR="00BE242D" w:rsidRPr="00635AD5">
        <w:rPr>
          <w:rFonts w:ascii="Cambria" w:eastAsia="Cambria" w:hAnsi="Cambria" w:cs="Arial"/>
          <w:color w:val="auto"/>
          <w:spacing w:val="0"/>
          <w:sz w:val="24"/>
          <w:szCs w:val="24"/>
          <w:u w:color="000000"/>
          <w:bdr w:val="nil"/>
        </w:rPr>
        <w:t>.</w:t>
      </w:r>
    </w:p>
    <w:p w14:paraId="48444D07" w14:textId="77777777" w:rsidR="00E10F83" w:rsidRDefault="00E10F83" w:rsidP="00821762">
      <w:pPr>
        <w:widowControl w:val="0"/>
        <w:tabs>
          <w:tab w:val="left" w:pos="8100"/>
        </w:tabs>
        <w:spacing w:line="241" w:lineRule="auto"/>
        <w:jc w:val="both"/>
        <w:rPr>
          <w:rFonts w:ascii="Cambria" w:eastAsia="Cambria" w:hAnsi="Cambria" w:cs="Arial"/>
          <w:color w:val="auto"/>
          <w:spacing w:val="0"/>
          <w:sz w:val="24"/>
          <w:szCs w:val="24"/>
          <w:u w:color="000000"/>
          <w:bdr w:val="nil"/>
        </w:rPr>
      </w:pPr>
    </w:p>
    <w:p w14:paraId="679F5B6F" w14:textId="77777777" w:rsidR="00821762" w:rsidRDefault="00821762" w:rsidP="00821762">
      <w:pPr>
        <w:widowControl w:val="0"/>
        <w:tabs>
          <w:tab w:val="left" w:pos="8100"/>
        </w:tabs>
        <w:spacing w:line="241" w:lineRule="auto"/>
        <w:jc w:val="both"/>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chart created has twelve main categories and a total of 86 courses. The twelve main courses are the following:</w:t>
      </w:r>
    </w:p>
    <w:p w14:paraId="67839ABF" w14:textId="77777777" w:rsidR="00821762" w:rsidRDefault="00821762" w:rsidP="00821762">
      <w:pPr>
        <w:widowControl w:val="0"/>
        <w:tabs>
          <w:tab w:val="left" w:pos="8100"/>
        </w:tabs>
        <w:spacing w:line="241" w:lineRule="auto"/>
        <w:jc w:val="both"/>
        <w:rPr>
          <w:rFonts w:ascii="Cambria" w:eastAsia="Cambria" w:hAnsi="Cambria" w:cs="Arial"/>
          <w:color w:val="auto"/>
          <w:spacing w:val="0"/>
          <w:sz w:val="24"/>
          <w:szCs w:val="24"/>
          <w:u w:color="000000"/>
          <w:bdr w:val="nil"/>
        </w:rPr>
      </w:pPr>
    </w:p>
    <w:tbl>
      <w:tblPr>
        <w:tblStyle w:val="TableGrid"/>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4788"/>
        <w:gridCol w:w="4788"/>
      </w:tblGrid>
      <w:tr w:rsidR="00821762" w14:paraId="7A16ED98" w14:textId="77777777" w:rsidTr="00821762">
        <w:tc>
          <w:tcPr>
            <w:tcW w:w="4788" w:type="dxa"/>
          </w:tcPr>
          <w:p w14:paraId="3ED48108"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 Academic</w:t>
            </w:r>
          </w:p>
        </w:tc>
        <w:tc>
          <w:tcPr>
            <w:tcW w:w="4788" w:type="dxa"/>
          </w:tcPr>
          <w:p w14:paraId="7966DC1B"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7. Miscellaneous</w:t>
            </w:r>
          </w:p>
        </w:tc>
      </w:tr>
      <w:tr w:rsidR="00821762" w14:paraId="6E6EBF58" w14:textId="77777777" w:rsidTr="00821762">
        <w:tc>
          <w:tcPr>
            <w:tcW w:w="4788" w:type="dxa"/>
          </w:tcPr>
          <w:p w14:paraId="5CA5CEBD"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2. Spiritual</w:t>
            </w:r>
          </w:p>
        </w:tc>
        <w:tc>
          <w:tcPr>
            <w:tcW w:w="4788" w:type="dxa"/>
          </w:tcPr>
          <w:p w14:paraId="5FF8FF80"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8. Justice Issues</w:t>
            </w:r>
          </w:p>
        </w:tc>
      </w:tr>
      <w:tr w:rsidR="00821762" w14:paraId="3182124F" w14:textId="77777777" w:rsidTr="00821762">
        <w:tc>
          <w:tcPr>
            <w:tcW w:w="4788" w:type="dxa"/>
          </w:tcPr>
          <w:p w14:paraId="29AF77C0"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3. Physical</w:t>
            </w:r>
          </w:p>
        </w:tc>
        <w:tc>
          <w:tcPr>
            <w:tcW w:w="4788" w:type="dxa"/>
          </w:tcPr>
          <w:p w14:paraId="4B91C010"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9. Technology</w:t>
            </w:r>
          </w:p>
        </w:tc>
      </w:tr>
      <w:tr w:rsidR="00821762" w14:paraId="1D50B45A" w14:textId="77777777" w:rsidTr="00821762">
        <w:tc>
          <w:tcPr>
            <w:tcW w:w="4788" w:type="dxa"/>
          </w:tcPr>
          <w:p w14:paraId="66053B23"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4. Artistic</w:t>
            </w:r>
          </w:p>
        </w:tc>
        <w:tc>
          <w:tcPr>
            <w:tcW w:w="4788" w:type="dxa"/>
          </w:tcPr>
          <w:p w14:paraId="71BA90C4"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10. Community</w:t>
            </w:r>
          </w:p>
        </w:tc>
      </w:tr>
      <w:tr w:rsidR="00821762" w14:paraId="2C74FFE8" w14:textId="77777777" w:rsidTr="00821762">
        <w:tc>
          <w:tcPr>
            <w:tcW w:w="4788" w:type="dxa"/>
          </w:tcPr>
          <w:p w14:paraId="3C23B1FE"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5. Financial</w:t>
            </w:r>
          </w:p>
        </w:tc>
        <w:tc>
          <w:tcPr>
            <w:tcW w:w="4788" w:type="dxa"/>
          </w:tcPr>
          <w:p w14:paraId="40703A2F"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11. Language</w:t>
            </w:r>
          </w:p>
        </w:tc>
      </w:tr>
      <w:tr w:rsidR="00821762" w14:paraId="1C007681" w14:textId="77777777" w:rsidTr="00821762">
        <w:tc>
          <w:tcPr>
            <w:tcW w:w="4788" w:type="dxa"/>
          </w:tcPr>
          <w:p w14:paraId="1F8A312A"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6. Relational</w:t>
            </w:r>
          </w:p>
        </w:tc>
        <w:tc>
          <w:tcPr>
            <w:tcW w:w="4788" w:type="dxa"/>
          </w:tcPr>
          <w:p w14:paraId="138CCF7C"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12. Services</w:t>
            </w:r>
          </w:p>
        </w:tc>
      </w:tr>
    </w:tbl>
    <w:p w14:paraId="58CEFE04" w14:textId="77777777"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sectPr w:rsidR="00821762" w:rsidRPr="00635AD5" w:rsidSect="00821762">
          <w:headerReference w:type="default" r:id="rId13"/>
          <w:footerReference w:type="even" r:id="rId14"/>
          <w:footerReference w:type="default" r:id="rId15"/>
          <w:type w:val="continuous"/>
          <w:pgSz w:w="12240" w:h="15840"/>
          <w:pgMar w:top="1440" w:right="1440" w:bottom="1440" w:left="1440" w:header="749" w:footer="749" w:gutter="0"/>
          <w:cols w:space="720"/>
        </w:sectPr>
      </w:pPr>
    </w:p>
    <w:p w14:paraId="29C1209C" w14:textId="7D2416C9" w:rsidR="004E4AF0" w:rsidRPr="004E4AF0" w:rsidRDefault="007F173F" w:rsidP="00BD4F53">
      <w:pPr>
        <w:pStyle w:val="Heading3"/>
      </w:pPr>
      <w:bookmarkStart w:id="15" w:name="_Toc331174441"/>
      <w:r>
        <w:t>Figure 4</w:t>
      </w:r>
      <w:r w:rsidR="004E4AF0" w:rsidRPr="004E4AF0">
        <w:t>: Course categories at World Impact</w:t>
      </w:r>
      <w:bookmarkEnd w:id="15"/>
    </w:p>
    <w:p w14:paraId="55D15B19" w14:textId="7F4BE5D3" w:rsidR="00BE242D"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hAnsi="Cambria" w:cs="Arial"/>
          <w:sz w:val="24"/>
          <w:szCs w:val="24"/>
          <w:u w:color="000000"/>
          <w:bdr w:val="nil"/>
        </w:rPr>
        <w:br/>
      </w:r>
      <w:r w:rsidRPr="00635AD5">
        <w:rPr>
          <w:rFonts w:ascii="Cambria" w:eastAsia="Cambria" w:hAnsi="Cambria" w:cs="Arial"/>
          <w:color w:val="auto"/>
          <w:spacing w:val="0"/>
          <w:sz w:val="24"/>
          <w:szCs w:val="24"/>
          <w:u w:color="000000"/>
          <w:bdr w:val="nil"/>
        </w:rPr>
        <w:t xml:space="preserve">Interns and World Impact staff members developed this list based off of assumptions of what teenagers may be interested in or what they will benefit from. Not all courses </w:t>
      </w:r>
      <w:r w:rsidR="00E10F83">
        <w:rPr>
          <w:rFonts w:ascii="Cambria" w:eastAsia="Cambria" w:hAnsi="Cambria" w:cs="Arial"/>
          <w:color w:val="auto"/>
          <w:spacing w:val="0"/>
          <w:sz w:val="24"/>
          <w:szCs w:val="24"/>
          <w:u w:color="000000"/>
          <w:bdr w:val="nil"/>
        </w:rPr>
        <w:t xml:space="preserve">on the list </w:t>
      </w:r>
      <w:r w:rsidRPr="00635AD5">
        <w:rPr>
          <w:rFonts w:ascii="Cambria" w:eastAsia="Cambria" w:hAnsi="Cambria" w:cs="Arial"/>
          <w:color w:val="auto"/>
          <w:spacing w:val="0"/>
          <w:sz w:val="24"/>
          <w:szCs w:val="24"/>
          <w:u w:color="000000"/>
          <w:bdr w:val="nil"/>
        </w:rPr>
        <w:t xml:space="preserve">will be offered, but a tentative list was created to give teenagers a starting point as to which classes they would be interested in teaching or attending. The list of courses continues to grow as staff and interns share potential course ideas. </w:t>
      </w:r>
    </w:p>
    <w:p w14:paraId="6037CDE2" w14:textId="77777777" w:rsidR="00821762"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7A1F46C" w14:textId="77777777" w:rsidR="00E10F83"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Prior </w:t>
      </w:r>
      <w:r w:rsidR="00C3450B">
        <w:rPr>
          <w:rFonts w:ascii="Cambria" w:eastAsia="Cambria" w:hAnsi="Cambria" w:cs="Arial"/>
          <w:color w:val="auto"/>
          <w:spacing w:val="0"/>
          <w:sz w:val="24"/>
          <w:szCs w:val="24"/>
          <w:u w:color="000000"/>
          <w:bdr w:val="nil"/>
        </w:rPr>
        <w:t>t</w:t>
      </w:r>
      <w:r w:rsidRPr="00635AD5">
        <w:rPr>
          <w:rFonts w:ascii="Cambria" w:eastAsia="Cambria" w:hAnsi="Cambria" w:cs="Arial"/>
          <w:color w:val="auto"/>
          <w:spacing w:val="0"/>
          <w:sz w:val="24"/>
          <w:szCs w:val="24"/>
          <w:u w:color="000000"/>
          <w:bdr w:val="nil"/>
        </w:rPr>
        <w:t xml:space="preserve">o the staff meeting, a few courses were being offered during the after school program at the Teen Center, and students showed zero interest. Outsiders were brought in to teach acting/drama and dance, but unfortunately students showed no interest in the courses. The courses were offered for a few weeks, and shortly </w:t>
      </w:r>
      <w:r w:rsidR="00E10F83">
        <w:rPr>
          <w:rFonts w:ascii="Cambria" w:eastAsia="Cambria" w:hAnsi="Cambria" w:cs="Arial"/>
          <w:color w:val="auto"/>
          <w:spacing w:val="0"/>
          <w:sz w:val="24"/>
          <w:szCs w:val="24"/>
          <w:u w:color="000000"/>
          <w:bdr w:val="nil"/>
        </w:rPr>
        <w:t xml:space="preserve">some </w:t>
      </w:r>
      <w:r w:rsidRPr="00635AD5">
        <w:rPr>
          <w:rFonts w:ascii="Cambria" w:eastAsia="Cambria" w:hAnsi="Cambria" w:cs="Arial"/>
          <w:color w:val="auto"/>
          <w:spacing w:val="0"/>
          <w:sz w:val="24"/>
          <w:szCs w:val="24"/>
          <w:u w:color="000000"/>
          <w:bdr w:val="nil"/>
        </w:rPr>
        <w:t xml:space="preserve">discontinued. </w:t>
      </w:r>
      <w:r w:rsidR="00E10F83">
        <w:rPr>
          <w:rFonts w:ascii="Cambria" w:eastAsia="Cambria" w:hAnsi="Cambria" w:cs="Arial"/>
          <w:color w:val="auto"/>
          <w:spacing w:val="0"/>
          <w:sz w:val="24"/>
          <w:szCs w:val="24"/>
          <w:u w:color="000000"/>
          <w:bdr w:val="nil"/>
        </w:rPr>
        <w:t xml:space="preserve">Not long </w:t>
      </w:r>
      <w:r w:rsidRPr="00635AD5">
        <w:rPr>
          <w:rFonts w:ascii="Cambria" w:eastAsia="Cambria" w:hAnsi="Cambria" w:cs="Arial"/>
          <w:color w:val="auto"/>
          <w:spacing w:val="0"/>
          <w:sz w:val="24"/>
          <w:szCs w:val="24"/>
          <w:u w:color="000000"/>
          <w:bdr w:val="nil"/>
        </w:rPr>
        <w:t xml:space="preserve">after, the Teen Center staff members and interns gathered to share ideas of what courses students may be interested in both partaking and leading. </w:t>
      </w:r>
    </w:p>
    <w:p w14:paraId="55F57650" w14:textId="77777777" w:rsidR="00E10F83" w:rsidRDefault="00E10F83"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7DA9436" w14:textId="38A85814" w:rsidR="00B60466" w:rsidRPr="001E4E13" w:rsidRDefault="00821762" w:rsidP="001E4E1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hope is that having a variety of options for students to choose from may as a result spark the interest of students and help them get involved with this future vision</w:t>
      </w:r>
      <w:r>
        <w:rPr>
          <w:rFonts w:ascii="Cambria" w:eastAsia="Cambria" w:hAnsi="Cambria" w:cs="Arial"/>
          <w:color w:val="auto"/>
          <w:spacing w:val="0"/>
          <w:sz w:val="24"/>
          <w:szCs w:val="24"/>
          <w:u w:color="000000"/>
          <w:bdr w:val="nil"/>
        </w:rPr>
        <w:t>.</w:t>
      </w:r>
    </w:p>
    <w:p w14:paraId="7AE79F37" w14:textId="77777777" w:rsidR="00821762" w:rsidRPr="00B60466" w:rsidRDefault="00821762" w:rsidP="00B60466">
      <w:pPr>
        <w:pStyle w:val="Heading2"/>
      </w:pPr>
      <w:bookmarkStart w:id="16" w:name="_Toc331174394"/>
      <w:r w:rsidRPr="00B60466">
        <w:t>Assumptions</w:t>
      </w:r>
      <w:bookmarkEnd w:id="16"/>
      <w:r w:rsidRPr="00B60466">
        <w:t xml:space="preserve"> </w:t>
      </w:r>
    </w:p>
    <w:p w14:paraId="22D4066E" w14:textId="77777777"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When formulating my research plan, I went forward with the assumption that teenagers have an interest in participating in educational courses. Though prior course offering at the Teen Center was unsuccessful, I hoped that allowing an opportunity for teenagers to share their interest would spark the interest of others and increase educational course involvement. World</w:t>
      </w:r>
      <w:r w:rsidRPr="00635AD5">
        <w:rPr>
          <w:rFonts w:ascii="Cambria" w:eastAsia="Cambria" w:hAnsi="Cambria" w:cs="Arial"/>
          <w:color w:val="FF0000"/>
          <w:spacing w:val="0"/>
          <w:sz w:val="24"/>
          <w:szCs w:val="24"/>
          <w:u w:color="000000"/>
          <w:bdr w:val="nil"/>
        </w:rPr>
        <w:t xml:space="preserve"> </w:t>
      </w:r>
      <w:r w:rsidRPr="00635AD5">
        <w:rPr>
          <w:rFonts w:ascii="Cambria" w:eastAsia="Cambria" w:hAnsi="Cambria" w:cs="Arial"/>
          <w:color w:val="000000" w:themeColor="text1"/>
          <w:spacing w:val="0"/>
          <w:sz w:val="24"/>
          <w:szCs w:val="24"/>
          <w:u w:color="000000"/>
          <w:bdr w:val="nil"/>
        </w:rPr>
        <w:t>Impact staff and interns, created a list of educational courses to have as an option for students to choose from. The created list was developed as a collaborative gathering of ideas from World Impact staff and interns.</w:t>
      </w:r>
    </w:p>
    <w:p w14:paraId="3B0770C5" w14:textId="77777777"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6CB1A712" w14:textId="77777777" w:rsidR="00C8626B"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 xml:space="preserve">The study is also assuming that teenagers have educational assets that they would offer to the community and that teenagers may have a feel comfortable leading a course. A hesitation to this assumption is that it does not take into consideration the degree of comfort a student feels about leading a course. It is possible that a student feels well equipped or knowledgeable about a specific course, but may feel uncomfortable with teaching a course to others. </w:t>
      </w:r>
    </w:p>
    <w:p w14:paraId="595B7E72" w14:textId="77777777" w:rsidR="00C8626B" w:rsidRDefault="00C8626B"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77E01FF" w14:textId="76634503"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Considering the fact that South Los Angeles has various church programs, NGO’s and ministries, it is assumed that the idea of creating more educational courses would benefit the community.</w:t>
      </w:r>
    </w:p>
    <w:p w14:paraId="5774BC59" w14:textId="77777777" w:rsidR="00B60466" w:rsidRDefault="00B60466" w:rsidP="00B60466">
      <w:pPr>
        <w:pStyle w:val="NoSpacing"/>
        <w:rPr>
          <w:b/>
          <w:color w:val="auto"/>
          <w:sz w:val="32"/>
          <w:szCs w:val="32"/>
        </w:rPr>
      </w:pPr>
    </w:p>
    <w:p w14:paraId="548A631A" w14:textId="77777777" w:rsidR="00821762" w:rsidRPr="00B60466" w:rsidRDefault="00821762" w:rsidP="00B60466">
      <w:pPr>
        <w:pStyle w:val="Heading2"/>
      </w:pPr>
      <w:bookmarkStart w:id="17" w:name="_Toc331174395"/>
      <w:r w:rsidRPr="00B60466">
        <w:t>Research products and action outcomes</w:t>
      </w:r>
      <w:bookmarkEnd w:id="17"/>
      <w:r w:rsidRPr="00B60466">
        <w:t xml:space="preserve">  </w:t>
      </w:r>
    </w:p>
    <w:p w14:paraId="5C08B456" w14:textId="20DE6729" w:rsidR="00821762" w:rsidRPr="00C8626B" w:rsidRDefault="00821762" w:rsidP="00C8626B">
      <w:pPr>
        <w:widowControl w:val="0"/>
        <w:tabs>
          <w:tab w:val="left" w:pos="8100"/>
        </w:tabs>
        <w:spacing w:line="241" w:lineRule="auto"/>
        <w:rPr>
          <w:rFonts w:ascii="Cambria" w:eastAsia="Optima" w:hAnsi="Cambria" w:cs="Arial"/>
          <w:color w:val="auto"/>
          <w:spacing w:val="0"/>
          <w:sz w:val="24"/>
          <w:szCs w:val="24"/>
        </w:rPr>
      </w:pPr>
      <w:r w:rsidRPr="00C8626B">
        <w:rPr>
          <w:rFonts w:ascii="Cambria" w:eastAsia="Optima" w:hAnsi="Cambria" w:cs="Arial"/>
          <w:color w:val="auto"/>
          <w:spacing w:val="0"/>
          <w:sz w:val="24"/>
          <w:szCs w:val="24"/>
        </w:rPr>
        <w:t xml:space="preserve">The purpose of this study is not simply to research a particular topic, but to produce a tangible product that is a benefit to the community. While it is true that I can simply research education in an urban setting, or identify the interest and educational assets of teenagers in South LA, the goal is to conduct a study that </w:t>
      </w:r>
      <w:r w:rsidR="00C8626B" w:rsidRPr="00C8626B">
        <w:rPr>
          <w:rFonts w:ascii="Cambria" w:eastAsia="Optima" w:hAnsi="Cambria" w:cs="Arial"/>
          <w:color w:val="auto"/>
          <w:spacing w:val="0"/>
          <w:sz w:val="24"/>
          <w:szCs w:val="24"/>
        </w:rPr>
        <w:t xml:space="preserve">results in </w:t>
      </w:r>
      <w:r w:rsidRPr="00C8626B">
        <w:rPr>
          <w:rFonts w:ascii="Cambria" w:eastAsia="Optima" w:hAnsi="Cambria" w:cs="Arial"/>
          <w:color w:val="auto"/>
          <w:spacing w:val="0"/>
          <w:sz w:val="24"/>
          <w:szCs w:val="24"/>
        </w:rPr>
        <w:t xml:space="preserve">tangible outcomes. The course offerings at the Teen Center would be the ultimate tangible product of my research study. Conducting this research study makes the participants interest a reality by creating educational courses. Participation of teenagers helps me to gather important data, which then helps give direction as to which courses to offer. </w:t>
      </w:r>
    </w:p>
    <w:p w14:paraId="6644A997" w14:textId="77777777" w:rsidR="00821762" w:rsidRPr="00BA7AFA" w:rsidRDefault="00821762" w:rsidP="00821762">
      <w:pPr>
        <w:widowControl w:val="0"/>
        <w:tabs>
          <w:tab w:val="left" w:pos="8100"/>
        </w:tabs>
        <w:spacing w:line="241" w:lineRule="auto"/>
        <w:jc w:val="both"/>
        <w:rPr>
          <w:rFonts w:ascii="Cambria" w:eastAsia="Optima" w:hAnsi="Cambria" w:cs="Arial"/>
          <w:color w:val="FF0000"/>
          <w:spacing w:val="0"/>
          <w:sz w:val="24"/>
          <w:szCs w:val="24"/>
        </w:rPr>
      </w:pPr>
    </w:p>
    <w:p w14:paraId="505E4F9E" w14:textId="76DCCE53" w:rsidR="00821762" w:rsidRPr="00C8626B" w:rsidRDefault="00C8626B" w:rsidP="00C8626B">
      <w:pPr>
        <w:widowControl w:val="0"/>
        <w:tabs>
          <w:tab w:val="left" w:pos="8100"/>
        </w:tabs>
        <w:spacing w:line="241" w:lineRule="auto"/>
        <w:rPr>
          <w:rFonts w:ascii="Cambria" w:eastAsia="Optima" w:hAnsi="Cambria" w:cs="Arial"/>
          <w:color w:val="auto"/>
          <w:spacing w:val="0"/>
          <w:sz w:val="24"/>
          <w:szCs w:val="24"/>
        </w:rPr>
      </w:pPr>
      <w:r>
        <w:rPr>
          <w:rFonts w:ascii="Cambria" w:eastAsia="Optima" w:hAnsi="Cambria" w:cs="Arial"/>
          <w:color w:val="auto"/>
          <w:spacing w:val="0"/>
          <w:sz w:val="24"/>
          <w:szCs w:val="24"/>
        </w:rPr>
        <w:t xml:space="preserve">Upon the completion of this research study, </w:t>
      </w:r>
      <w:r w:rsidR="00821762" w:rsidRPr="00C8626B">
        <w:rPr>
          <w:rFonts w:ascii="Cambria" w:eastAsia="Optima" w:hAnsi="Cambria" w:cs="Arial"/>
          <w:color w:val="auto"/>
          <w:spacing w:val="0"/>
          <w:sz w:val="24"/>
          <w:szCs w:val="24"/>
        </w:rPr>
        <w:t xml:space="preserve">I </w:t>
      </w:r>
      <w:r>
        <w:rPr>
          <w:rFonts w:ascii="Cambria" w:eastAsia="Optima" w:hAnsi="Cambria" w:cs="Arial"/>
          <w:color w:val="auto"/>
          <w:spacing w:val="0"/>
          <w:sz w:val="24"/>
          <w:szCs w:val="24"/>
        </w:rPr>
        <w:t xml:space="preserve">created </w:t>
      </w:r>
      <w:r w:rsidR="00821762" w:rsidRPr="00C8626B">
        <w:rPr>
          <w:rFonts w:ascii="Cambria" w:eastAsia="Optima" w:hAnsi="Cambria" w:cs="Arial"/>
          <w:color w:val="auto"/>
          <w:spacing w:val="0"/>
          <w:sz w:val="24"/>
          <w:szCs w:val="24"/>
        </w:rPr>
        <w:t>a Power Point presentation for World Impact and MATUL. The Power Point include</w:t>
      </w:r>
      <w:r>
        <w:rPr>
          <w:rFonts w:ascii="Cambria" w:eastAsia="Optima" w:hAnsi="Cambria" w:cs="Arial"/>
          <w:color w:val="auto"/>
          <w:spacing w:val="0"/>
          <w:sz w:val="24"/>
          <w:szCs w:val="24"/>
        </w:rPr>
        <w:t xml:space="preserve">s </w:t>
      </w:r>
      <w:r w:rsidR="00783CD1">
        <w:rPr>
          <w:rFonts w:ascii="Cambria" w:eastAsia="Cambria" w:hAnsi="Cambria" w:cs="Arial"/>
          <w:color w:val="auto"/>
          <w:spacing w:val="0"/>
          <w:sz w:val="24"/>
          <w:szCs w:val="24"/>
          <w:u w:color="000000"/>
          <w:bdr w:val="nil"/>
        </w:rPr>
        <w:t>questionnaire</w:t>
      </w:r>
      <w:r w:rsidR="00783CD1">
        <w:rPr>
          <w:rFonts w:ascii="Cambria" w:eastAsia="Optima" w:hAnsi="Cambria" w:cs="Arial"/>
          <w:color w:val="auto"/>
          <w:spacing w:val="0"/>
          <w:sz w:val="24"/>
          <w:szCs w:val="24"/>
        </w:rPr>
        <w:t xml:space="preserve"> </w:t>
      </w:r>
      <w:r>
        <w:rPr>
          <w:rFonts w:ascii="Cambria" w:eastAsia="Optima" w:hAnsi="Cambria" w:cs="Arial"/>
          <w:color w:val="auto"/>
          <w:spacing w:val="0"/>
          <w:sz w:val="24"/>
          <w:szCs w:val="24"/>
        </w:rPr>
        <w:t>results,</w:t>
      </w:r>
      <w:r w:rsidR="00821762" w:rsidRPr="00C8626B">
        <w:rPr>
          <w:rFonts w:ascii="Cambria" w:eastAsia="Optima" w:hAnsi="Cambria" w:cs="Arial"/>
          <w:color w:val="auto"/>
          <w:spacing w:val="0"/>
          <w:sz w:val="24"/>
          <w:szCs w:val="24"/>
        </w:rPr>
        <w:t xml:space="preserve"> information on courses,</w:t>
      </w:r>
      <w:r>
        <w:rPr>
          <w:rFonts w:ascii="Cambria" w:eastAsia="Optima" w:hAnsi="Cambria" w:cs="Arial"/>
          <w:color w:val="auto"/>
          <w:spacing w:val="0"/>
          <w:sz w:val="24"/>
          <w:szCs w:val="24"/>
        </w:rPr>
        <w:t xml:space="preserve"> the theological framework of the study and ideas for further research</w:t>
      </w:r>
      <w:r w:rsidR="00821762" w:rsidRPr="00C8626B">
        <w:rPr>
          <w:rFonts w:ascii="Cambria" w:eastAsia="Optima" w:hAnsi="Cambria" w:cs="Arial"/>
          <w:color w:val="auto"/>
          <w:spacing w:val="0"/>
          <w:sz w:val="24"/>
          <w:szCs w:val="24"/>
        </w:rPr>
        <w:t xml:space="preserve">. </w:t>
      </w:r>
      <w:r>
        <w:rPr>
          <w:rFonts w:ascii="Cambria" w:eastAsia="Optima" w:hAnsi="Cambria" w:cs="Arial"/>
          <w:color w:val="auto"/>
          <w:spacing w:val="0"/>
          <w:sz w:val="24"/>
          <w:szCs w:val="24"/>
        </w:rPr>
        <w:t>If time permits, once future educational courses are launched, I would like to seek t</w:t>
      </w:r>
      <w:r w:rsidR="00821762" w:rsidRPr="00C8626B">
        <w:rPr>
          <w:rFonts w:ascii="Cambria" w:eastAsia="Optima" w:hAnsi="Cambria" w:cs="Arial"/>
          <w:color w:val="auto"/>
          <w:spacing w:val="0"/>
          <w:sz w:val="24"/>
          <w:szCs w:val="24"/>
        </w:rPr>
        <w:t>he permission</w:t>
      </w:r>
      <w:r>
        <w:rPr>
          <w:rFonts w:ascii="Cambria" w:eastAsia="Optima" w:hAnsi="Cambria" w:cs="Arial"/>
          <w:color w:val="auto"/>
          <w:spacing w:val="0"/>
          <w:sz w:val="24"/>
          <w:szCs w:val="24"/>
        </w:rPr>
        <w:t xml:space="preserve"> of students</w:t>
      </w:r>
      <w:r w:rsidR="00821762" w:rsidRPr="00C8626B">
        <w:rPr>
          <w:rFonts w:ascii="Cambria" w:eastAsia="Optima" w:hAnsi="Cambria" w:cs="Arial"/>
          <w:color w:val="auto"/>
          <w:spacing w:val="0"/>
          <w:sz w:val="24"/>
          <w:szCs w:val="24"/>
        </w:rPr>
        <w:t xml:space="preserve"> to take pictures of </w:t>
      </w:r>
      <w:r>
        <w:rPr>
          <w:rFonts w:ascii="Cambria" w:eastAsia="Optima" w:hAnsi="Cambria" w:cs="Arial"/>
          <w:color w:val="auto"/>
          <w:spacing w:val="0"/>
          <w:sz w:val="24"/>
          <w:szCs w:val="24"/>
        </w:rPr>
        <w:t>them attending courses or sharing a testimony of their experiences in the courses. Pictures, stories and student testimonies could be used as a method for grabbing the attention of others.</w:t>
      </w:r>
    </w:p>
    <w:p w14:paraId="4D2144BA" w14:textId="77777777" w:rsidR="00821762" w:rsidRPr="00BA7AFA" w:rsidRDefault="00821762" w:rsidP="00821762">
      <w:pPr>
        <w:widowControl w:val="0"/>
        <w:tabs>
          <w:tab w:val="left" w:pos="8100"/>
        </w:tabs>
        <w:spacing w:line="241" w:lineRule="auto"/>
        <w:jc w:val="both"/>
        <w:rPr>
          <w:rFonts w:ascii="Cambria" w:eastAsia="Optima" w:hAnsi="Cambria" w:cs="Arial"/>
          <w:color w:val="FF0000"/>
          <w:spacing w:val="0"/>
          <w:sz w:val="24"/>
          <w:szCs w:val="24"/>
        </w:rPr>
      </w:pPr>
    </w:p>
    <w:p w14:paraId="105675BB" w14:textId="1D0AD62C" w:rsidR="00821762" w:rsidRPr="0018535B" w:rsidRDefault="00821762" w:rsidP="0018535B">
      <w:pPr>
        <w:widowControl w:val="0"/>
        <w:tabs>
          <w:tab w:val="left" w:pos="8100"/>
        </w:tabs>
        <w:spacing w:line="241" w:lineRule="auto"/>
        <w:rPr>
          <w:rFonts w:ascii="Cambria" w:eastAsia="Optima" w:hAnsi="Cambria" w:cs="Arial"/>
          <w:color w:val="auto"/>
          <w:spacing w:val="0"/>
          <w:sz w:val="24"/>
          <w:szCs w:val="24"/>
        </w:rPr>
      </w:pPr>
      <w:r w:rsidRPr="0018535B">
        <w:rPr>
          <w:rFonts w:ascii="Cambria" w:eastAsia="Optima" w:hAnsi="Cambria" w:cs="Arial"/>
          <w:color w:val="auto"/>
          <w:spacing w:val="0"/>
          <w:sz w:val="24"/>
          <w:szCs w:val="24"/>
        </w:rPr>
        <w:t xml:space="preserve">The final product of this study </w:t>
      </w:r>
      <w:r w:rsidR="0018535B">
        <w:rPr>
          <w:rFonts w:ascii="Cambria" w:eastAsia="Optima" w:hAnsi="Cambria" w:cs="Arial"/>
          <w:color w:val="auto"/>
          <w:spacing w:val="0"/>
          <w:sz w:val="24"/>
          <w:szCs w:val="24"/>
        </w:rPr>
        <w:t xml:space="preserve">is this </w:t>
      </w:r>
      <w:r w:rsidRPr="0018535B">
        <w:rPr>
          <w:rFonts w:ascii="Cambria" w:eastAsia="Optima" w:hAnsi="Cambria" w:cs="Arial"/>
          <w:color w:val="auto"/>
          <w:spacing w:val="0"/>
          <w:sz w:val="24"/>
          <w:szCs w:val="24"/>
        </w:rPr>
        <w:t>written report that is required for our research course. The written report will include the data from my</w:t>
      </w:r>
      <w:r w:rsidR="00783CD1" w:rsidRPr="00783CD1">
        <w:rPr>
          <w:rFonts w:ascii="Cambria" w:eastAsia="Cambria" w:hAnsi="Cambria" w:cs="Arial"/>
          <w:color w:val="auto"/>
          <w:spacing w:val="0"/>
          <w:sz w:val="24"/>
          <w:szCs w:val="24"/>
          <w:u w:color="000000"/>
          <w:bdr w:val="nil"/>
        </w:rPr>
        <w:t xml:space="preserve"> </w:t>
      </w:r>
      <w:r w:rsidR="00783CD1">
        <w:rPr>
          <w:rFonts w:ascii="Cambria" w:eastAsia="Cambria" w:hAnsi="Cambria" w:cs="Arial"/>
          <w:color w:val="auto"/>
          <w:spacing w:val="0"/>
          <w:sz w:val="24"/>
          <w:szCs w:val="24"/>
          <w:u w:color="000000"/>
          <w:bdr w:val="nil"/>
        </w:rPr>
        <w:t>questionnaire</w:t>
      </w:r>
      <w:r w:rsidRPr="0018535B">
        <w:rPr>
          <w:rFonts w:ascii="Cambria" w:eastAsia="Optima" w:hAnsi="Cambria" w:cs="Arial"/>
          <w:color w:val="auto"/>
          <w:spacing w:val="0"/>
          <w:sz w:val="24"/>
          <w:szCs w:val="24"/>
        </w:rPr>
        <w:t xml:space="preserve">, a diagram of course offerings, and other requirements that need to be included in the final paper. Pictures of students and testimonies will not be included in the research paper as this may raise concern for the IRB, students, parents, or professors. </w:t>
      </w:r>
    </w:p>
    <w:p w14:paraId="5FEF3876" w14:textId="77777777" w:rsidR="00821762" w:rsidRPr="00635AD5" w:rsidRDefault="00821762" w:rsidP="00821762">
      <w:pPr>
        <w:widowControl w:val="0"/>
        <w:tabs>
          <w:tab w:val="left" w:pos="8100"/>
        </w:tabs>
        <w:spacing w:line="241" w:lineRule="auto"/>
        <w:jc w:val="both"/>
        <w:rPr>
          <w:rFonts w:ascii="Cambria" w:eastAsia="Optima" w:hAnsi="Cambria" w:cs="Arial"/>
          <w:color w:val="auto"/>
          <w:spacing w:val="0"/>
          <w:sz w:val="24"/>
          <w:szCs w:val="24"/>
        </w:rPr>
      </w:pPr>
    </w:p>
    <w:p w14:paraId="60703DB2" w14:textId="5F10D3F4" w:rsidR="00821762" w:rsidRPr="00821762" w:rsidRDefault="0018535B" w:rsidP="0018535B">
      <w:pPr>
        <w:widowControl w:val="0"/>
        <w:tabs>
          <w:tab w:val="left" w:pos="8100"/>
        </w:tabs>
        <w:spacing w:line="241" w:lineRule="auto"/>
        <w:rPr>
          <w:rFonts w:ascii="Cambria" w:eastAsia="Optima" w:hAnsi="Cambria" w:cs="Arial"/>
          <w:color w:val="auto"/>
          <w:spacing w:val="0"/>
          <w:sz w:val="24"/>
          <w:szCs w:val="24"/>
        </w:rPr>
      </w:pPr>
      <w:r>
        <w:rPr>
          <w:rFonts w:ascii="Cambria" w:eastAsia="Optima" w:hAnsi="Cambria" w:cs="Arial"/>
          <w:color w:val="auto"/>
          <w:spacing w:val="0"/>
          <w:sz w:val="24"/>
          <w:szCs w:val="24"/>
        </w:rPr>
        <w:t xml:space="preserve">My goal is that the information found in this paper is </w:t>
      </w:r>
      <w:r w:rsidR="00821762" w:rsidRPr="00635AD5">
        <w:rPr>
          <w:rFonts w:ascii="Cambria" w:eastAsia="Optima" w:hAnsi="Cambria" w:cs="Arial"/>
          <w:color w:val="auto"/>
          <w:spacing w:val="0"/>
          <w:sz w:val="24"/>
          <w:szCs w:val="24"/>
        </w:rPr>
        <w:t>reproducible</w:t>
      </w:r>
      <w:r>
        <w:rPr>
          <w:rFonts w:ascii="Cambria" w:eastAsia="Optima" w:hAnsi="Cambria" w:cs="Arial"/>
          <w:color w:val="auto"/>
          <w:spacing w:val="0"/>
          <w:sz w:val="24"/>
          <w:szCs w:val="24"/>
        </w:rPr>
        <w:t xml:space="preserve"> and beneficial to the World Impact organization</w:t>
      </w:r>
      <w:r w:rsidR="00821762" w:rsidRPr="00635AD5">
        <w:rPr>
          <w:rFonts w:ascii="Cambria" w:eastAsia="Optima" w:hAnsi="Cambria" w:cs="Arial"/>
          <w:color w:val="auto"/>
          <w:spacing w:val="0"/>
          <w:sz w:val="24"/>
          <w:szCs w:val="24"/>
        </w:rPr>
        <w:t>. World Impact has several locations within three regions: West, Midwest and East. Depending on the results of this study, I hope that my work would grab the at</w:t>
      </w:r>
      <w:r>
        <w:rPr>
          <w:rFonts w:ascii="Cambria" w:eastAsia="Optima" w:hAnsi="Cambria" w:cs="Arial"/>
          <w:color w:val="auto"/>
          <w:spacing w:val="0"/>
          <w:sz w:val="24"/>
          <w:szCs w:val="24"/>
        </w:rPr>
        <w:t>tention of fellow regions, nonprofits</w:t>
      </w:r>
      <w:r w:rsidR="00821762" w:rsidRPr="00635AD5">
        <w:rPr>
          <w:rFonts w:ascii="Cambria" w:eastAsia="Optima" w:hAnsi="Cambria" w:cs="Arial"/>
          <w:color w:val="auto"/>
          <w:spacing w:val="0"/>
          <w:sz w:val="24"/>
          <w:szCs w:val="24"/>
        </w:rPr>
        <w:t>, mission’s organizations, and churches that minister to the urban youth. Hopefully others will view my work, the impact it had on the community, and be influenced to do the same for their communities. Others could use similar methods with their communities, or potentially improve my idea and its effect on communities.</w:t>
      </w:r>
    </w:p>
    <w:p w14:paraId="770774AD" w14:textId="77777777" w:rsidR="00B60466" w:rsidRDefault="00B60466" w:rsidP="00B60466">
      <w:pPr>
        <w:pStyle w:val="NoSpacing"/>
        <w:rPr>
          <w:b/>
          <w:color w:val="auto"/>
          <w:sz w:val="32"/>
          <w:szCs w:val="32"/>
        </w:rPr>
      </w:pPr>
    </w:p>
    <w:p w14:paraId="7162D8AF" w14:textId="77777777" w:rsidR="00821762" w:rsidRPr="00B60466" w:rsidRDefault="00821762" w:rsidP="00B60466">
      <w:pPr>
        <w:pStyle w:val="Heading2"/>
      </w:pPr>
      <w:bookmarkStart w:id="18" w:name="_Toc331174396"/>
      <w:r w:rsidRPr="00B60466">
        <w:t>Community benefits</w:t>
      </w:r>
      <w:bookmarkEnd w:id="18"/>
      <w:r w:rsidRPr="00B60466">
        <w:t xml:space="preserve"> </w:t>
      </w:r>
    </w:p>
    <w:p w14:paraId="4CFBC289" w14:textId="47B8F206" w:rsidR="00821762" w:rsidRDefault="00821762" w:rsidP="007F173F">
      <w:pPr>
        <w:widowControl w:val="0"/>
        <w:tabs>
          <w:tab w:val="left" w:pos="8100"/>
        </w:tabs>
        <w:spacing w:line="241" w:lineRule="auto"/>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Completion of this research study is a benefit to the community (participants), to me (researcher), and World Impact (organization). It is a benefit to the community because they are provided a safe place for participating, teaching and learning new skills. According to the World Impact Teen Center website, the Teen Center’s original goal was to create a safe place for teenagers to make friends (World Impact Teen Center). Since the opening of the Teen Center, it has created a safe place for teenagers to make friends, learn about God, and utilize their skills. This project allows participants to collaboratively work together to impact the community by u</w:t>
      </w:r>
      <w:r w:rsidR="005C7683">
        <w:rPr>
          <w:rFonts w:ascii="Cambria" w:eastAsia="Optima" w:hAnsi="Cambria" w:cs="Arial"/>
          <w:color w:val="auto"/>
          <w:spacing w:val="0"/>
          <w:sz w:val="24"/>
          <w:szCs w:val="24"/>
        </w:rPr>
        <w:t>tilizing their personal assets.</w:t>
      </w:r>
    </w:p>
    <w:p w14:paraId="1E56075B" w14:textId="77777777" w:rsidR="005C7683" w:rsidRDefault="005C7683" w:rsidP="005C7683">
      <w:pPr>
        <w:widowControl w:val="0"/>
        <w:tabs>
          <w:tab w:val="left" w:pos="8100"/>
        </w:tabs>
        <w:spacing w:line="241" w:lineRule="auto"/>
        <w:rPr>
          <w:rFonts w:ascii="Cambria" w:eastAsia="Optima" w:hAnsi="Cambria" w:cs="Arial"/>
          <w:color w:val="auto"/>
          <w:spacing w:val="0"/>
          <w:sz w:val="24"/>
          <w:szCs w:val="24"/>
        </w:rPr>
      </w:pPr>
    </w:p>
    <w:p w14:paraId="6AA8B0E1" w14:textId="3B72C3ED" w:rsidR="005C7683" w:rsidRDefault="005C7683" w:rsidP="005C7683">
      <w:pPr>
        <w:widowControl w:val="0"/>
        <w:tabs>
          <w:tab w:val="left" w:pos="8100"/>
        </w:tabs>
        <w:spacing w:line="241" w:lineRule="auto"/>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 xml:space="preserve">This study also benefits me and the </w:t>
      </w:r>
      <w:r w:rsidR="0018535B" w:rsidRPr="00635AD5">
        <w:rPr>
          <w:rFonts w:ascii="Cambria" w:eastAsia="Optima" w:hAnsi="Cambria" w:cs="Arial"/>
          <w:color w:val="auto"/>
          <w:spacing w:val="0"/>
          <w:sz w:val="24"/>
          <w:szCs w:val="24"/>
        </w:rPr>
        <w:t>organization because it gives us a better understanding of our community members, and helps us understands</w:t>
      </w:r>
      <w:r w:rsidRPr="00635AD5">
        <w:rPr>
          <w:rFonts w:ascii="Cambria" w:eastAsia="Optima" w:hAnsi="Cambria" w:cs="Arial"/>
          <w:color w:val="auto"/>
          <w:spacing w:val="0"/>
          <w:sz w:val="24"/>
          <w:szCs w:val="24"/>
        </w:rPr>
        <w:t xml:space="preserve"> what we should offer and be doing to impact the community. As staff and interns, we can only assume what teenagers would be interested in or would benefit from, but we will not know exactly until we ask. Each week at the Teen Center, we are faced with the challenges of reaching and understanding the teenagers. Occasionally, teenagers will disclose their needs, struggles, and desires; which help to better understand them. Despite the information we know, there is still much to learn, which is why this study would greatly help.</w:t>
      </w:r>
    </w:p>
    <w:p w14:paraId="7F1523FE" w14:textId="77777777" w:rsidR="005C7683" w:rsidRDefault="005C7683" w:rsidP="005C7683">
      <w:pPr>
        <w:widowControl w:val="0"/>
        <w:tabs>
          <w:tab w:val="left" w:pos="8100"/>
        </w:tabs>
        <w:spacing w:line="241" w:lineRule="auto"/>
        <w:rPr>
          <w:rFonts w:ascii="Cambria" w:eastAsia="Optima" w:hAnsi="Cambria" w:cs="Arial"/>
          <w:color w:val="auto"/>
          <w:spacing w:val="0"/>
          <w:sz w:val="24"/>
          <w:szCs w:val="24"/>
        </w:rPr>
      </w:pPr>
    </w:p>
    <w:p w14:paraId="5F2DA3AA" w14:textId="467EF2BC" w:rsidR="007D2F0B" w:rsidRDefault="005C7683" w:rsidP="007F173F">
      <w:pPr>
        <w:widowControl w:val="0"/>
        <w:tabs>
          <w:tab w:val="left" w:pos="8100"/>
        </w:tabs>
        <w:spacing w:line="241" w:lineRule="auto"/>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Lastly, this project is beneficial to the general public because it demonstrates the use of the theoretical model, a model of identifying the needs and interest or urban youth, and as a result developing strategic methods to meet those needs. Several methods have been used by World Impact to reach the teenage youth, such as fun events at the Teen Center, outings, topical discussions, and small groups. Some methods worked effectively and had a great turn out, a</w:t>
      </w:r>
      <w:r w:rsidR="00D20F8E">
        <w:rPr>
          <w:rFonts w:ascii="Cambria" w:eastAsia="Optima" w:hAnsi="Cambria" w:cs="Arial"/>
          <w:color w:val="auto"/>
          <w:spacing w:val="0"/>
          <w:sz w:val="24"/>
          <w:szCs w:val="24"/>
        </w:rPr>
        <w:t xml:space="preserve">nd others did not work so well. </w:t>
      </w:r>
    </w:p>
    <w:p w14:paraId="31E6FD3F" w14:textId="77777777" w:rsidR="007D2F0B" w:rsidRDefault="007D2F0B" w:rsidP="007F173F">
      <w:pPr>
        <w:widowControl w:val="0"/>
        <w:tabs>
          <w:tab w:val="left" w:pos="8100"/>
        </w:tabs>
        <w:spacing w:line="241" w:lineRule="auto"/>
        <w:rPr>
          <w:rFonts w:ascii="Cambria" w:eastAsia="Optima" w:hAnsi="Cambria" w:cs="Arial"/>
          <w:color w:val="auto"/>
          <w:spacing w:val="0"/>
          <w:sz w:val="24"/>
          <w:szCs w:val="24"/>
        </w:rPr>
      </w:pPr>
    </w:p>
    <w:p w14:paraId="396F0EBF" w14:textId="77777777" w:rsidR="007D2F0B" w:rsidRDefault="007D2F0B">
      <w:pPr>
        <w:spacing w:line="240" w:lineRule="auto"/>
        <w:rPr>
          <w:rFonts w:ascii="Cambria" w:eastAsia="Optima" w:hAnsi="Cambria" w:cs="Arial"/>
          <w:color w:val="auto"/>
          <w:spacing w:val="0"/>
          <w:sz w:val="24"/>
          <w:szCs w:val="24"/>
        </w:rPr>
      </w:pPr>
      <w:r>
        <w:rPr>
          <w:rFonts w:ascii="Cambria" w:eastAsia="Optima" w:hAnsi="Cambria" w:cs="Arial"/>
          <w:color w:val="auto"/>
          <w:spacing w:val="0"/>
          <w:sz w:val="24"/>
          <w:szCs w:val="24"/>
        </w:rPr>
        <w:br w:type="page"/>
      </w:r>
    </w:p>
    <w:p w14:paraId="749582EF" w14:textId="542E7203" w:rsidR="007D2F0B" w:rsidRPr="001F3CAA" w:rsidRDefault="007D2F0B" w:rsidP="007D2F0B">
      <w:pPr>
        <w:pStyle w:val="Heading1"/>
        <w:jc w:val="center"/>
        <w:rPr>
          <w:sz w:val="36"/>
          <w:szCs w:val="36"/>
        </w:rPr>
      </w:pPr>
      <w:bookmarkStart w:id="19" w:name="_Toc331174397"/>
      <w:r>
        <w:rPr>
          <w:sz w:val="36"/>
          <w:szCs w:val="36"/>
        </w:rPr>
        <w:t>Chapter 2</w:t>
      </w:r>
      <w:r w:rsidRPr="001F3CAA">
        <w:rPr>
          <w:sz w:val="36"/>
          <w:szCs w:val="36"/>
        </w:rPr>
        <w:t>: Methodology</w:t>
      </w:r>
      <w:bookmarkEnd w:id="19"/>
    </w:p>
    <w:p w14:paraId="0C68AD36" w14:textId="77777777" w:rsidR="003269FE" w:rsidRPr="00B60466" w:rsidRDefault="003269FE" w:rsidP="003269FE">
      <w:pPr>
        <w:pStyle w:val="Heading2"/>
      </w:pPr>
      <w:bookmarkStart w:id="20" w:name="_Toc331174398"/>
      <w:r w:rsidRPr="00B60466">
        <w:t>Research Question</w:t>
      </w:r>
      <w:bookmarkEnd w:id="20"/>
    </w:p>
    <w:p w14:paraId="26C9ABD0" w14:textId="02B5C773" w:rsidR="003269FE"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question</w:t>
      </w:r>
      <w:r>
        <w:rPr>
          <w:rFonts w:ascii="Cambria" w:eastAsia="Cambria" w:hAnsi="Cambria" w:cs="Arial"/>
          <w:color w:val="auto"/>
          <w:spacing w:val="0"/>
          <w:sz w:val="24"/>
          <w:szCs w:val="24"/>
          <w:u w:color="000000"/>
          <w:bdr w:val="nil"/>
        </w:rPr>
        <w:t xml:space="preserve"> I</w:t>
      </w:r>
      <w:r w:rsidRPr="00635AD5">
        <w:rPr>
          <w:rFonts w:ascii="Cambria" w:eastAsia="Cambria" w:hAnsi="Cambria" w:cs="Arial"/>
          <w:color w:val="auto"/>
          <w:spacing w:val="0"/>
          <w:sz w:val="24"/>
          <w:szCs w:val="24"/>
          <w:u w:color="000000"/>
          <w:bdr w:val="nil"/>
        </w:rPr>
        <w:t xml:space="preserve"> </w:t>
      </w:r>
      <w:r>
        <w:rPr>
          <w:rFonts w:ascii="Cambria" w:eastAsia="Cambria" w:hAnsi="Cambria" w:cs="Arial"/>
          <w:color w:val="auto"/>
          <w:spacing w:val="0"/>
          <w:sz w:val="24"/>
          <w:szCs w:val="24"/>
          <w:u w:color="000000"/>
          <w:bdr w:val="nil"/>
        </w:rPr>
        <w:t>focus</w:t>
      </w:r>
      <w:r w:rsidRPr="00635AD5">
        <w:rPr>
          <w:rFonts w:ascii="Cambria" w:eastAsia="Cambria" w:hAnsi="Cambria" w:cs="Arial"/>
          <w:color w:val="auto"/>
          <w:spacing w:val="0"/>
          <w:sz w:val="24"/>
          <w:szCs w:val="24"/>
          <w:u w:color="000000"/>
          <w:bdr w:val="nil"/>
        </w:rPr>
        <w:t xml:space="preserve"> my research study</w:t>
      </w:r>
      <w:r w:rsidR="000E1ECB">
        <w:rPr>
          <w:rFonts w:ascii="Cambria" w:eastAsia="Cambria" w:hAnsi="Cambria" w:cs="Arial"/>
          <w:color w:val="auto"/>
          <w:spacing w:val="0"/>
          <w:sz w:val="24"/>
          <w:szCs w:val="24"/>
          <w:u w:color="000000"/>
          <w:bdr w:val="nil"/>
        </w:rPr>
        <w:t xml:space="preserve"> on</w:t>
      </w:r>
      <w:r w:rsidRPr="00635AD5">
        <w:rPr>
          <w:rFonts w:ascii="Cambria" w:eastAsia="Cambria" w:hAnsi="Cambria" w:cs="Arial"/>
          <w:color w:val="auto"/>
          <w:spacing w:val="0"/>
          <w:sz w:val="24"/>
          <w:szCs w:val="24"/>
          <w:u w:color="000000"/>
          <w:bdr w:val="nil"/>
        </w:rPr>
        <w:t xml:space="preserve"> is, “What are perceived educational pathways for World Impact to build community assets in South Central Los Angeles?” The purpose of this study is to discover what the teenagers that come into the Teen Center are interested in learning or teaching others.  We are interested in discovering what kinds of skills or talents the South LA high school youth have, that could potentially be used for the benefit o</w:t>
      </w:r>
      <w:r>
        <w:rPr>
          <w:rFonts w:ascii="Cambria" w:eastAsia="Cambria" w:hAnsi="Cambria" w:cs="Arial"/>
          <w:color w:val="auto"/>
          <w:spacing w:val="0"/>
          <w:sz w:val="24"/>
          <w:szCs w:val="24"/>
          <w:u w:color="000000"/>
          <w:bdr w:val="nil"/>
        </w:rPr>
        <w:t xml:space="preserve">f the community. The study </w:t>
      </w:r>
      <w:r w:rsidRPr="00635AD5">
        <w:rPr>
          <w:rFonts w:ascii="Cambria" w:eastAsia="Cambria" w:hAnsi="Cambria" w:cs="Arial"/>
          <w:color w:val="auto"/>
          <w:spacing w:val="0"/>
          <w:sz w:val="24"/>
          <w:szCs w:val="24"/>
          <w:u w:color="000000"/>
          <w:bdr w:val="nil"/>
        </w:rPr>
        <w:t>focus</w:t>
      </w:r>
      <w:r>
        <w:rPr>
          <w:rFonts w:ascii="Cambria" w:eastAsia="Cambria" w:hAnsi="Cambria" w:cs="Arial"/>
          <w:color w:val="auto"/>
          <w:spacing w:val="0"/>
          <w:sz w:val="24"/>
          <w:szCs w:val="24"/>
          <w:u w:color="000000"/>
          <w:bdr w:val="nil"/>
        </w:rPr>
        <w:t>es</w:t>
      </w:r>
      <w:r w:rsidRPr="00635AD5">
        <w:rPr>
          <w:rFonts w:ascii="Cambria" w:eastAsia="Cambria" w:hAnsi="Cambria" w:cs="Arial"/>
          <w:color w:val="auto"/>
          <w:spacing w:val="0"/>
          <w:sz w:val="24"/>
          <w:szCs w:val="24"/>
          <w:u w:color="000000"/>
          <w:bdr w:val="nil"/>
        </w:rPr>
        <w:t xml:space="preserve"> specifically on the teenagers who attend the Teen Center, but the hope is</w:t>
      </w:r>
      <w:r>
        <w:rPr>
          <w:rFonts w:ascii="Cambria" w:eastAsia="Cambria" w:hAnsi="Cambria" w:cs="Arial"/>
          <w:color w:val="auto"/>
          <w:spacing w:val="0"/>
          <w:sz w:val="24"/>
          <w:szCs w:val="24"/>
          <w:u w:color="000000"/>
          <w:bdr w:val="nil"/>
        </w:rPr>
        <w:t xml:space="preserve"> that this study will produce collaboration</w:t>
      </w:r>
      <w:r w:rsidRPr="00635AD5">
        <w:rPr>
          <w:rFonts w:ascii="Cambria" w:eastAsia="Cambria" w:hAnsi="Cambria" w:cs="Arial"/>
          <w:color w:val="auto"/>
          <w:spacing w:val="0"/>
          <w:sz w:val="24"/>
          <w:szCs w:val="24"/>
          <w:u w:color="000000"/>
          <w:bdr w:val="nil"/>
        </w:rPr>
        <w:t xml:space="preserve"> between agencies, nonprofit organizations, churches, and individuals </w:t>
      </w:r>
      <w:r>
        <w:rPr>
          <w:rFonts w:ascii="Cambria" w:eastAsia="Cambria" w:hAnsi="Cambria" w:cs="Arial"/>
          <w:color w:val="auto"/>
          <w:spacing w:val="0"/>
          <w:sz w:val="24"/>
          <w:szCs w:val="24"/>
          <w:u w:color="000000"/>
          <w:bdr w:val="nil"/>
        </w:rPr>
        <w:t xml:space="preserve">that </w:t>
      </w:r>
      <w:r w:rsidRPr="00635AD5">
        <w:rPr>
          <w:rFonts w:ascii="Cambria" w:eastAsia="Cambria" w:hAnsi="Cambria" w:cs="Arial"/>
          <w:color w:val="auto"/>
          <w:spacing w:val="0"/>
          <w:sz w:val="24"/>
          <w:szCs w:val="24"/>
          <w:u w:color="000000"/>
          <w:bdr w:val="nil"/>
        </w:rPr>
        <w:t>co-existing in the nearby community.</w:t>
      </w:r>
    </w:p>
    <w:p w14:paraId="2329FD7F" w14:textId="77777777" w:rsidR="007D2F0B" w:rsidRPr="002E01D1" w:rsidRDefault="007D2F0B"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CEEB639" w14:textId="77777777" w:rsidR="007D2F0B" w:rsidRPr="001F3CAA" w:rsidRDefault="007D2F0B" w:rsidP="007D2F0B">
      <w:pPr>
        <w:pStyle w:val="Heading2"/>
      </w:pPr>
      <w:bookmarkStart w:id="21" w:name="_Toc331174399"/>
      <w:r w:rsidRPr="001F3CAA">
        <w:t>Methodology</w:t>
      </w:r>
      <w:bookmarkEnd w:id="21"/>
    </w:p>
    <w:p w14:paraId="24CA7A5F" w14:textId="1E01D594" w:rsidR="00451E51" w:rsidRDefault="000B66B9" w:rsidP="00451E51">
      <w:pPr>
        <w:widowControl w:val="0"/>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In order to develop a broader understanding of youth’s educational assets and general education within urban settings, various literature and online resear</w:t>
      </w:r>
      <w:r w:rsidR="00D30CC3">
        <w:rPr>
          <w:rFonts w:ascii="Cambria" w:eastAsia="Optima" w:hAnsi="Cambria" w:cs="Arial"/>
          <w:color w:val="auto"/>
          <w:spacing w:val="0"/>
          <w:sz w:val="24"/>
          <w:szCs w:val="24"/>
        </w:rPr>
        <w:t>ch is examined (See chapter 3). This research study uses two types of data collection methods: a questionnaire and one-on-one structured interviews.</w:t>
      </w:r>
    </w:p>
    <w:p w14:paraId="07FF35EF" w14:textId="62690918" w:rsidR="007D2F0B" w:rsidRPr="00451E51" w:rsidRDefault="006F079E" w:rsidP="00451E51">
      <w:pPr>
        <w:pStyle w:val="Heading2"/>
        <w:rPr>
          <w:rFonts w:ascii="Cambria" w:eastAsia="Optima" w:hAnsi="Cambria" w:cs="Arial"/>
          <w:spacing w:val="0"/>
        </w:rPr>
      </w:pPr>
      <w:r>
        <w:br/>
      </w:r>
      <w:bookmarkStart w:id="22" w:name="_Toc331174400"/>
      <w:r w:rsidR="003072F4">
        <w:t>Quantitative method</w:t>
      </w:r>
      <w:bookmarkEnd w:id="22"/>
    </w:p>
    <w:p w14:paraId="732541DC" w14:textId="4D5282CC" w:rsidR="009007F4" w:rsidRDefault="00471DE6"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To determine</w:t>
      </w:r>
      <w:r w:rsidR="00486EA7">
        <w:rPr>
          <w:rFonts w:ascii="Cambria" w:eastAsia="Cambria" w:hAnsi="Cambria" w:cs="Arial"/>
          <w:color w:val="auto"/>
          <w:spacing w:val="0"/>
          <w:sz w:val="24"/>
          <w:szCs w:val="24"/>
          <w:u w:color="000000"/>
          <w:bdr w:val="nil"/>
        </w:rPr>
        <w:t xml:space="preserve"> which courses students are most</w:t>
      </w:r>
      <w:r>
        <w:rPr>
          <w:rFonts w:ascii="Cambria" w:eastAsia="Cambria" w:hAnsi="Cambria" w:cs="Arial"/>
          <w:color w:val="auto"/>
          <w:spacing w:val="0"/>
          <w:sz w:val="24"/>
          <w:szCs w:val="24"/>
          <w:u w:color="000000"/>
          <w:bdr w:val="nil"/>
        </w:rPr>
        <w:t xml:space="preserve"> and least interested in attending requires a</w:t>
      </w:r>
      <w:r w:rsidR="0013134C">
        <w:rPr>
          <w:rFonts w:ascii="Cambria" w:eastAsia="Cambria" w:hAnsi="Cambria" w:cs="Arial"/>
          <w:color w:val="auto"/>
          <w:spacing w:val="0"/>
          <w:sz w:val="24"/>
          <w:szCs w:val="24"/>
          <w:u w:color="000000"/>
          <w:bdr w:val="nil"/>
        </w:rPr>
        <w:t xml:space="preserve"> quantitative research approach. </w:t>
      </w:r>
      <w:r w:rsidR="000E1ECB">
        <w:rPr>
          <w:rFonts w:ascii="Cambria" w:eastAsia="Cambria" w:hAnsi="Cambria" w:cs="Arial"/>
          <w:color w:val="auto"/>
          <w:spacing w:val="0"/>
          <w:sz w:val="24"/>
          <w:szCs w:val="24"/>
          <w:u w:color="000000"/>
          <w:bdr w:val="nil"/>
        </w:rPr>
        <w:t xml:space="preserve">A </w:t>
      </w:r>
      <w:r w:rsidR="00232889">
        <w:rPr>
          <w:rFonts w:ascii="Cambria" w:eastAsia="Cambria" w:hAnsi="Cambria" w:cs="Arial"/>
          <w:color w:val="auto"/>
          <w:spacing w:val="0"/>
          <w:sz w:val="24"/>
          <w:szCs w:val="24"/>
          <w:u w:color="000000"/>
          <w:bdr w:val="nil"/>
        </w:rPr>
        <w:t>questionnaire</w:t>
      </w:r>
      <w:r>
        <w:rPr>
          <w:rFonts w:ascii="Cambria" w:eastAsia="Cambria" w:hAnsi="Cambria" w:cs="Arial"/>
          <w:color w:val="auto"/>
          <w:spacing w:val="0"/>
          <w:sz w:val="24"/>
          <w:szCs w:val="24"/>
          <w:u w:color="000000"/>
          <w:bdr w:val="nil"/>
        </w:rPr>
        <w:t xml:space="preserve"> was created because</w:t>
      </w:r>
      <w:r w:rsidR="000E1ECB">
        <w:rPr>
          <w:rFonts w:ascii="Cambria" w:eastAsia="Cambria" w:hAnsi="Cambria" w:cs="Arial"/>
          <w:color w:val="auto"/>
          <w:spacing w:val="0"/>
          <w:sz w:val="24"/>
          <w:szCs w:val="24"/>
          <w:u w:color="000000"/>
          <w:bdr w:val="nil"/>
        </w:rPr>
        <w:t xml:space="preserve"> I am interested in knowing the popularity of courses</w:t>
      </w:r>
      <w:r w:rsidR="002A3A8D">
        <w:rPr>
          <w:rFonts w:ascii="Cambria" w:eastAsia="Cambria" w:hAnsi="Cambria" w:cs="Arial"/>
          <w:color w:val="auto"/>
          <w:spacing w:val="0"/>
          <w:sz w:val="24"/>
          <w:szCs w:val="24"/>
          <w:u w:color="000000"/>
          <w:bdr w:val="nil"/>
        </w:rPr>
        <w:t xml:space="preserve"> rather than obtain input as to the quality of courses</w:t>
      </w:r>
      <w:r w:rsidR="00232889">
        <w:rPr>
          <w:rFonts w:ascii="Cambria" w:eastAsia="Cambria" w:hAnsi="Cambria" w:cs="Arial"/>
          <w:color w:val="auto"/>
          <w:spacing w:val="0"/>
          <w:sz w:val="24"/>
          <w:szCs w:val="24"/>
          <w:u w:color="000000"/>
          <w:bdr w:val="nil"/>
        </w:rPr>
        <w:t>.</w:t>
      </w:r>
      <w:r w:rsidR="00D30CC3">
        <w:rPr>
          <w:rFonts w:ascii="Cambria" w:eastAsia="Cambria" w:hAnsi="Cambria" w:cs="Arial"/>
          <w:color w:val="auto"/>
          <w:spacing w:val="0"/>
          <w:sz w:val="24"/>
          <w:szCs w:val="24"/>
          <w:u w:color="000000"/>
          <w:bdr w:val="nil"/>
        </w:rPr>
        <w:t xml:space="preserve"> </w:t>
      </w:r>
      <w:r w:rsidR="009007F4">
        <w:rPr>
          <w:rFonts w:ascii="Cambria" w:eastAsia="Cambria" w:hAnsi="Cambria" w:cs="Arial"/>
          <w:color w:val="auto"/>
          <w:spacing w:val="0"/>
          <w:sz w:val="24"/>
          <w:szCs w:val="24"/>
          <w:u w:color="000000"/>
          <w:bdr w:val="nil"/>
        </w:rPr>
        <w:t xml:space="preserve">Developing a questionnaire was also a low cost and </w:t>
      </w:r>
      <w:r w:rsidR="00D30CC3">
        <w:rPr>
          <w:rFonts w:ascii="Cambria" w:eastAsia="Cambria" w:hAnsi="Cambria" w:cs="Arial"/>
          <w:color w:val="auto"/>
          <w:spacing w:val="0"/>
          <w:sz w:val="24"/>
          <w:szCs w:val="24"/>
          <w:u w:color="000000"/>
          <w:bdr w:val="nil"/>
        </w:rPr>
        <w:t>flexible</w:t>
      </w:r>
      <w:r w:rsidR="009007F4">
        <w:rPr>
          <w:rFonts w:ascii="Cambria" w:eastAsia="Cambria" w:hAnsi="Cambria" w:cs="Arial"/>
          <w:color w:val="auto"/>
          <w:spacing w:val="0"/>
          <w:sz w:val="24"/>
          <w:szCs w:val="24"/>
          <w:u w:color="000000"/>
          <w:bdr w:val="nil"/>
        </w:rPr>
        <w:t xml:space="preserve"> approach to conducting research</w:t>
      </w:r>
      <w:r w:rsidR="00D30CC3">
        <w:rPr>
          <w:rFonts w:ascii="Cambria" w:eastAsia="Cambria" w:hAnsi="Cambria" w:cs="Arial"/>
          <w:color w:val="auto"/>
          <w:spacing w:val="0"/>
          <w:sz w:val="24"/>
          <w:szCs w:val="24"/>
          <w:u w:color="000000"/>
          <w:bdr w:val="nil"/>
        </w:rPr>
        <w:t xml:space="preserve">, and assured </w:t>
      </w:r>
      <w:r w:rsidR="009007F4">
        <w:rPr>
          <w:rFonts w:ascii="Cambria" w:eastAsia="Cambria" w:hAnsi="Cambria" w:cs="Arial"/>
          <w:color w:val="auto"/>
          <w:spacing w:val="0"/>
          <w:sz w:val="24"/>
          <w:szCs w:val="24"/>
          <w:u w:color="000000"/>
          <w:bdr w:val="nil"/>
        </w:rPr>
        <w:t>anonymity for willing participants (Gray, 2014 p. 353).</w:t>
      </w:r>
      <w:r w:rsidR="00D30CC3">
        <w:rPr>
          <w:rFonts w:ascii="Cambria" w:eastAsia="Cambria" w:hAnsi="Cambria" w:cs="Arial"/>
          <w:color w:val="auto"/>
          <w:spacing w:val="0"/>
          <w:sz w:val="24"/>
          <w:szCs w:val="24"/>
          <w:u w:color="000000"/>
          <w:bdr w:val="nil"/>
        </w:rPr>
        <w:t xml:space="preserve"> </w:t>
      </w:r>
      <w:r w:rsidR="00232889">
        <w:rPr>
          <w:rFonts w:ascii="Cambria" w:eastAsia="Cambria" w:hAnsi="Cambria" w:cs="Arial"/>
          <w:color w:val="auto"/>
          <w:spacing w:val="0"/>
          <w:sz w:val="24"/>
          <w:szCs w:val="24"/>
          <w:u w:color="000000"/>
          <w:bdr w:val="nil"/>
        </w:rPr>
        <w:t xml:space="preserve"> </w:t>
      </w:r>
    </w:p>
    <w:p w14:paraId="36C053B7" w14:textId="77777777" w:rsidR="009007F4" w:rsidRDefault="009007F4"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517B4FB" w14:textId="38844A79" w:rsidR="0013134C" w:rsidRDefault="009007F4"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To administer questionnaires, I used a delivery and collection method as it allowed me to gather all students at once and allowed student</w:t>
      </w:r>
      <w:r w:rsidR="006F079E">
        <w:rPr>
          <w:rFonts w:ascii="Cambria" w:eastAsia="Cambria" w:hAnsi="Cambria" w:cs="Arial"/>
          <w:color w:val="auto"/>
          <w:spacing w:val="0"/>
          <w:sz w:val="24"/>
          <w:szCs w:val="24"/>
          <w:u w:color="000000"/>
          <w:bdr w:val="nil"/>
        </w:rPr>
        <w:t>s the freedom to complete questionnaire</w:t>
      </w:r>
      <w:r>
        <w:rPr>
          <w:rFonts w:ascii="Cambria" w:eastAsia="Cambria" w:hAnsi="Cambria" w:cs="Arial"/>
          <w:color w:val="auto"/>
          <w:spacing w:val="0"/>
          <w:sz w:val="24"/>
          <w:szCs w:val="24"/>
          <w:u w:color="000000"/>
          <w:bdr w:val="nil"/>
        </w:rPr>
        <w:t xml:space="preserve">s at their own pace (Gray, 2014, 377). </w:t>
      </w:r>
      <w:r w:rsidR="00232889">
        <w:rPr>
          <w:rFonts w:ascii="Cambria" w:eastAsia="Cambria" w:hAnsi="Cambria" w:cs="Arial"/>
          <w:color w:val="auto"/>
          <w:spacing w:val="0"/>
          <w:sz w:val="24"/>
          <w:szCs w:val="24"/>
          <w:u w:color="000000"/>
          <w:bdr w:val="nil"/>
        </w:rPr>
        <w:t>Distributing questionnaires to</w:t>
      </w:r>
      <w:r w:rsidR="0013134C">
        <w:rPr>
          <w:rFonts w:ascii="Cambria" w:eastAsia="Cambria" w:hAnsi="Cambria" w:cs="Arial"/>
          <w:color w:val="auto"/>
          <w:spacing w:val="0"/>
          <w:sz w:val="24"/>
          <w:szCs w:val="24"/>
          <w:u w:color="000000"/>
          <w:bdr w:val="nil"/>
        </w:rPr>
        <w:t xml:space="preserve"> students seemed as the most effective approach due to the purpose of the study the in</w:t>
      </w:r>
      <w:r w:rsidR="006F079E">
        <w:rPr>
          <w:rFonts w:ascii="Cambria" w:eastAsia="Cambria" w:hAnsi="Cambria" w:cs="Arial"/>
          <w:color w:val="auto"/>
          <w:spacing w:val="0"/>
          <w:sz w:val="24"/>
          <w:szCs w:val="24"/>
          <w:u w:color="000000"/>
          <w:bdr w:val="nil"/>
        </w:rPr>
        <w:t>tended use of the information. Questionnaire</w:t>
      </w:r>
      <w:r w:rsidR="0013134C">
        <w:rPr>
          <w:rFonts w:ascii="Cambria" w:eastAsia="Cambria" w:hAnsi="Cambria" w:cs="Arial"/>
          <w:color w:val="auto"/>
          <w:spacing w:val="0"/>
          <w:sz w:val="24"/>
          <w:szCs w:val="24"/>
          <w:u w:color="000000"/>
          <w:bdr w:val="nil"/>
        </w:rPr>
        <w:t>s</w:t>
      </w:r>
      <w:r w:rsidR="0013134C" w:rsidRPr="002E01D1">
        <w:rPr>
          <w:rFonts w:ascii="Cambria" w:eastAsia="Cambria" w:hAnsi="Cambria" w:cs="Arial"/>
          <w:color w:val="auto"/>
          <w:spacing w:val="0"/>
          <w:sz w:val="24"/>
          <w:szCs w:val="24"/>
          <w:u w:color="000000"/>
          <w:bdr w:val="nil"/>
        </w:rPr>
        <w:t xml:space="preserve"> consist</w:t>
      </w:r>
      <w:r w:rsidR="007D2F0B" w:rsidRPr="002E01D1">
        <w:rPr>
          <w:rFonts w:ascii="Cambria" w:eastAsia="Cambria" w:hAnsi="Cambria" w:cs="Arial"/>
          <w:color w:val="auto"/>
          <w:spacing w:val="0"/>
          <w:sz w:val="24"/>
          <w:szCs w:val="24"/>
          <w:u w:color="000000"/>
          <w:bdr w:val="nil"/>
        </w:rPr>
        <w:t xml:space="preserve"> of 10 questions regarding grade level, name of high school, involvement with World Impact, personal interest and what skills</w:t>
      </w:r>
      <w:r w:rsidR="006F079E">
        <w:rPr>
          <w:rFonts w:ascii="Cambria" w:eastAsia="Cambria" w:hAnsi="Cambria" w:cs="Arial"/>
          <w:color w:val="auto"/>
          <w:spacing w:val="0"/>
          <w:sz w:val="24"/>
          <w:szCs w:val="24"/>
          <w:u w:color="000000"/>
          <w:bdr w:val="nil"/>
        </w:rPr>
        <w:t xml:space="preserve"> participants </w:t>
      </w:r>
      <w:r w:rsidR="007D2F0B" w:rsidRPr="002E01D1">
        <w:rPr>
          <w:rFonts w:ascii="Cambria" w:eastAsia="Cambria" w:hAnsi="Cambria" w:cs="Arial"/>
          <w:color w:val="auto"/>
          <w:spacing w:val="0"/>
          <w:sz w:val="24"/>
          <w:szCs w:val="24"/>
          <w:u w:color="000000"/>
          <w:bdr w:val="nil"/>
        </w:rPr>
        <w:t xml:space="preserve">offer. </w:t>
      </w:r>
      <w:r w:rsidR="000E1ECB">
        <w:rPr>
          <w:rFonts w:ascii="Cambria" w:eastAsia="Cambria" w:hAnsi="Cambria" w:cs="Arial"/>
          <w:color w:val="auto"/>
          <w:spacing w:val="0"/>
          <w:sz w:val="24"/>
          <w:szCs w:val="24"/>
          <w:u w:color="000000"/>
          <w:bdr w:val="nil"/>
        </w:rPr>
        <w:t xml:space="preserve">Each </w:t>
      </w:r>
      <w:r w:rsidR="00232889">
        <w:rPr>
          <w:rFonts w:ascii="Cambria" w:eastAsia="Cambria" w:hAnsi="Cambria" w:cs="Arial"/>
          <w:color w:val="auto"/>
          <w:spacing w:val="0"/>
          <w:sz w:val="24"/>
          <w:szCs w:val="24"/>
          <w:u w:color="000000"/>
          <w:bdr w:val="nil"/>
        </w:rPr>
        <w:t xml:space="preserve">questionnaire </w:t>
      </w:r>
      <w:r w:rsidR="000E1ECB">
        <w:rPr>
          <w:rFonts w:ascii="Cambria" w:eastAsia="Cambria" w:hAnsi="Cambria" w:cs="Arial"/>
          <w:color w:val="auto"/>
          <w:spacing w:val="0"/>
          <w:sz w:val="24"/>
          <w:szCs w:val="24"/>
          <w:u w:color="000000"/>
          <w:bdr w:val="nil"/>
        </w:rPr>
        <w:t>consist</w:t>
      </w:r>
      <w:r w:rsidR="006F079E">
        <w:rPr>
          <w:rFonts w:ascii="Cambria" w:eastAsia="Cambria" w:hAnsi="Cambria" w:cs="Arial"/>
          <w:color w:val="auto"/>
          <w:spacing w:val="0"/>
          <w:sz w:val="24"/>
          <w:szCs w:val="24"/>
          <w:u w:color="000000"/>
          <w:bdr w:val="nil"/>
        </w:rPr>
        <w:t>s</w:t>
      </w:r>
      <w:r w:rsidR="000E1ECB">
        <w:rPr>
          <w:rFonts w:ascii="Cambria" w:eastAsia="Cambria" w:hAnsi="Cambria" w:cs="Arial"/>
          <w:color w:val="auto"/>
          <w:spacing w:val="0"/>
          <w:sz w:val="24"/>
          <w:szCs w:val="24"/>
          <w:u w:color="000000"/>
          <w:bdr w:val="nil"/>
        </w:rPr>
        <w:t xml:space="preserve"> </w:t>
      </w:r>
      <w:r w:rsidR="006F079E">
        <w:rPr>
          <w:rFonts w:ascii="Cambria" w:eastAsia="Cambria" w:hAnsi="Cambria" w:cs="Arial"/>
          <w:color w:val="auto"/>
          <w:spacing w:val="0"/>
          <w:sz w:val="24"/>
          <w:szCs w:val="24"/>
          <w:u w:color="000000"/>
          <w:bdr w:val="nil"/>
        </w:rPr>
        <w:t>of a</w:t>
      </w:r>
      <w:r w:rsidR="007D2F0B" w:rsidRPr="002E01D1">
        <w:rPr>
          <w:rFonts w:ascii="Cambria" w:eastAsia="Cambria" w:hAnsi="Cambria" w:cs="Arial"/>
          <w:color w:val="auto"/>
          <w:spacing w:val="0"/>
          <w:sz w:val="24"/>
          <w:szCs w:val="24"/>
          <w:u w:color="000000"/>
          <w:bdr w:val="nil"/>
        </w:rPr>
        <w:t xml:space="preserve"> list of 12 categories that determine </w:t>
      </w:r>
      <w:r w:rsidR="006F079E">
        <w:rPr>
          <w:rFonts w:ascii="Cambria" w:eastAsia="Cambria" w:hAnsi="Cambria" w:cs="Arial"/>
          <w:color w:val="auto"/>
          <w:spacing w:val="0"/>
          <w:sz w:val="24"/>
          <w:szCs w:val="24"/>
          <w:u w:color="000000"/>
          <w:bdr w:val="nil"/>
        </w:rPr>
        <w:t xml:space="preserve">which courses students are </w:t>
      </w:r>
      <w:r w:rsidR="007D2F0B" w:rsidRPr="002E01D1">
        <w:rPr>
          <w:rFonts w:ascii="Cambria" w:eastAsia="Cambria" w:hAnsi="Cambria" w:cs="Arial"/>
          <w:color w:val="auto"/>
          <w:spacing w:val="0"/>
          <w:sz w:val="24"/>
          <w:szCs w:val="24"/>
          <w:u w:color="000000"/>
          <w:bdr w:val="nil"/>
        </w:rPr>
        <w:t>interested in particip</w:t>
      </w:r>
      <w:r w:rsidR="000E1ECB">
        <w:rPr>
          <w:rFonts w:ascii="Cambria" w:eastAsia="Cambria" w:hAnsi="Cambria" w:cs="Arial"/>
          <w:color w:val="auto"/>
          <w:spacing w:val="0"/>
          <w:sz w:val="24"/>
          <w:szCs w:val="24"/>
          <w:u w:color="000000"/>
          <w:bdr w:val="nil"/>
        </w:rPr>
        <w:t>ating and/or leading. Based on the highest number of course selections will determine which courses should be offered at World Impact.</w:t>
      </w:r>
    </w:p>
    <w:p w14:paraId="5154777A" w14:textId="77777777" w:rsidR="0013134C" w:rsidRDefault="0013134C"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4C4C9A5" w14:textId="53B85CFF" w:rsidR="007D2F0B" w:rsidRDefault="0013134C"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My professor, project supervisor and I</w:t>
      </w:r>
      <w:r w:rsidR="00232889">
        <w:rPr>
          <w:rFonts w:ascii="Cambria" w:eastAsia="Cambria" w:hAnsi="Cambria" w:cs="Arial"/>
          <w:color w:val="auto"/>
          <w:spacing w:val="0"/>
          <w:sz w:val="24"/>
          <w:szCs w:val="24"/>
          <w:u w:color="000000"/>
          <w:bdr w:val="nil"/>
        </w:rPr>
        <w:t xml:space="preserve"> saw no issue in conducting a questionnaire</w:t>
      </w:r>
      <w:r>
        <w:rPr>
          <w:rFonts w:ascii="Cambria" w:eastAsia="Cambria" w:hAnsi="Cambria" w:cs="Arial"/>
          <w:color w:val="auto"/>
          <w:spacing w:val="0"/>
          <w:sz w:val="24"/>
          <w:szCs w:val="24"/>
          <w:u w:color="000000"/>
          <w:bdr w:val="nil"/>
        </w:rPr>
        <w:t xml:space="preserve"> </w:t>
      </w:r>
      <w:r w:rsidR="00232889">
        <w:rPr>
          <w:rFonts w:ascii="Cambria" w:eastAsia="Cambria" w:hAnsi="Cambria" w:cs="Arial"/>
          <w:color w:val="auto"/>
          <w:spacing w:val="0"/>
          <w:sz w:val="24"/>
          <w:szCs w:val="24"/>
          <w:u w:color="000000"/>
          <w:bdr w:val="nil"/>
        </w:rPr>
        <w:t>at the Teen Center as the questionnaire</w:t>
      </w:r>
      <w:r>
        <w:rPr>
          <w:rFonts w:ascii="Cambria" w:eastAsia="Cambria" w:hAnsi="Cambria" w:cs="Arial"/>
          <w:color w:val="auto"/>
          <w:spacing w:val="0"/>
          <w:sz w:val="24"/>
          <w:szCs w:val="24"/>
          <w:u w:color="000000"/>
          <w:bdr w:val="nil"/>
        </w:rPr>
        <w:t xml:space="preserve"> does not ask for any personal information. Students are asked to provide their name</w:t>
      </w:r>
      <w:r w:rsidR="00362BCA">
        <w:rPr>
          <w:rFonts w:ascii="Cambria" w:eastAsia="Cambria" w:hAnsi="Cambria" w:cs="Arial"/>
          <w:color w:val="auto"/>
          <w:spacing w:val="0"/>
          <w:sz w:val="24"/>
          <w:szCs w:val="24"/>
          <w:u w:color="000000"/>
          <w:bdr w:val="nil"/>
        </w:rPr>
        <w:t>, email and/or phone number to be kept for personal record, but no names or personal information will be disclosed.</w:t>
      </w:r>
      <w:r w:rsidR="007D2F0B">
        <w:rPr>
          <w:rFonts w:ascii="Cambria" w:eastAsia="Cambria" w:hAnsi="Cambria" w:cs="Arial"/>
          <w:color w:val="auto"/>
          <w:spacing w:val="0"/>
          <w:sz w:val="24"/>
          <w:szCs w:val="24"/>
          <w:u w:color="000000"/>
          <w:bdr w:val="nil"/>
        </w:rPr>
        <w:t xml:space="preserve"> </w:t>
      </w:r>
    </w:p>
    <w:p w14:paraId="6C78A524" w14:textId="77777777" w:rsidR="007D2F0B" w:rsidRDefault="007D2F0B" w:rsidP="007D2F0B">
      <w:pPr>
        <w:pStyle w:val="NoSpacing"/>
        <w:rPr>
          <w:color w:val="auto"/>
          <w:sz w:val="24"/>
          <w:szCs w:val="24"/>
        </w:rPr>
      </w:pPr>
    </w:p>
    <w:p w14:paraId="01EA69F2" w14:textId="05777B60" w:rsidR="007D2F0B" w:rsidRDefault="003072F4" w:rsidP="003072F4">
      <w:pPr>
        <w:pStyle w:val="Heading2"/>
      </w:pPr>
      <w:bookmarkStart w:id="23" w:name="_Toc331174401"/>
      <w:r>
        <w:t>Qualitative method</w:t>
      </w:r>
      <w:bookmarkEnd w:id="23"/>
    </w:p>
    <w:p w14:paraId="728D1D3C" w14:textId="77777777" w:rsidR="003072F4" w:rsidRDefault="000E1ECB" w:rsidP="007D2F0B">
      <w:pPr>
        <w:pStyle w:val="NoSpacing"/>
        <w:rPr>
          <w:color w:val="auto"/>
          <w:sz w:val="24"/>
          <w:szCs w:val="24"/>
        </w:rPr>
      </w:pPr>
      <w:r>
        <w:rPr>
          <w:color w:val="auto"/>
          <w:sz w:val="24"/>
          <w:szCs w:val="24"/>
        </w:rPr>
        <w:t>Th</w:t>
      </w:r>
      <w:r w:rsidR="003072F4">
        <w:rPr>
          <w:color w:val="auto"/>
          <w:sz w:val="24"/>
          <w:szCs w:val="24"/>
        </w:rPr>
        <w:t>e second part of this study takes</w:t>
      </w:r>
      <w:r>
        <w:rPr>
          <w:color w:val="auto"/>
          <w:sz w:val="24"/>
          <w:szCs w:val="24"/>
        </w:rPr>
        <w:t xml:space="preserve"> a qualitative approach</w:t>
      </w:r>
      <w:r w:rsidR="003072F4">
        <w:rPr>
          <w:color w:val="auto"/>
          <w:sz w:val="24"/>
          <w:szCs w:val="24"/>
        </w:rPr>
        <w:t xml:space="preserve"> to determine the key principles for motivating urban youth.</w:t>
      </w:r>
      <w:r>
        <w:rPr>
          <w:color w:val="auto"/>
          <w:sz w:val="24"/>
          <w:szCs w:val="24"/>
        </w:rPr>
        <w:t xml:space="preserve"> </w:t>
      </w:r>
      <w:r w:rsidR="002A3A8D">
        <w:rPr>
          <w:color w:val="auto"/>
          <w:sz w:val="24"/>
          <w:szCs w:val="24"/>
        </w:rPr>
        <w:t>The original format of this study was to integrate a quantitative approach</w:t>
      </w:r>
      <w:r w:rsidR="003072F4">
        <w:rPr>
          <w:color w:val="auto"/>
          <w:sz w:val="24"/>
          <w:szCs w:val="24"/>
        </w:rPr>
        <w:t xml:space="preserve"> to determine the interest and educational assets of South LA youth, but I ran into an issue. Originally offered courses at the Teen Center displayed low levels of student participation and a lack of commitment. Observations from the atmosphere during the after school program, </w:t>
      </w:r>
      <w:r w:rsidR="003072F4" w:rsidRPr="003072F4">
        <w:rPr>
          <w:i/>
          <w:color w:val="auto"/>
          <w:sz w:val="24"/>
          <w:szCs w:val="24"/>
        </w:rPr>
        <w:t>Drop-In</w:t>
      </w:r>
      <w:r w:rsidR="003072F4">
        <w:rPr>
          <w:i/>
          <w:color w:val="auto"/>
          <w:sz w:val="24"/>
          <w:szCs w:val="24"/>
        </w:rPr>
        <w:t xml:space="preserve">, </w:t>
      </w:r>
      <w:r w:rsidR="003072F4">
        <w:rPr>
          <w:color w:val="auto"/>
          <w:sz w:val="24"/>
          <w:szCs w:val="24"/>
        </w:rPr>
        <w:t>displayed that the Teen Center has become the safe and fun place of gathering. Students appeared drawn to the facility due to the social atmosphere.</w:t>
      </w:r>
    </w:p>
    <w:p w14:paraId="74FEDEAE" w14:textId="77777777" w:rsidR="003072F4" w:rsidRDefault="003072F4" w:rsidP="007D2F0B">
      <w:pPr>
        <w:pStyle w:val="NoSpacing"/>
        <w:rPr>
          <w:color w:val="auto"/>
          <w:sz w:val="24"/>
          <w:szCs w:val="24"/>
        </w:rPr>
      </w:pPr>
    </w:p>
    <w:p w14:paraId="18EF08E9" w14:textId="14243678" w:rsidR="007D2F0B" w:rsidRDefault="003072F4" w:rsidP="007D2F0B">
      <w:pPr>
        <w:pStyle w:val="NoSpacing"/>
        <w:rPr>
          <w:color w:val="auto"/>
          <w:sz w:val="24"/>
          <w:szCs w:val="24"/>
        </w:rPr>
      </w:pPr>
      <w:r>
        <w:rPr>
          <w:color w:val="auto"/>
          <w:sz w:val="24"/>
          <w:szCs w:val="24"/>
        </w:rPr>
        <w:t xml:space="preserve">The potential issue for offering new courses at World Impact is that no students would show up. Considering the fact that students already display a lack of commitment and participation, new offered courses does not </w:t>
      </w:r>
      <w:r w:rsidR="00836B32">
        <w:rPr>
          <w:color w:val="auto"/>
          <w:sz w:val="24"/>
          <w:szCs w:val="24"/>
        </w:rPr>
        <w:t>assure better course attendance. In an attempt to determine what motivates urban youth and to identify the key principles to success, I wanted to ask local youth leaders the question, “What motivates urban youth?” Conducting a seven-question interview was an appropriate approach to gather the input of local youth leaders in Los Angeles.</w:t>
      </w:r>
      <w:r>
        <w:rPr>
          <w:color w:val="auto"/>
          <w:sz w:val="24"/>
          <w:szCs w:val="24"/>
        </w:rPr>
        <w:t xml:space="preserve">  </w:t>
      </w:r>
      <w:r w:rsidR="002A3A8D">
        <w:rPr>
          <w:color w:val="auto"/>
          <w:sz w:val="24"/>
          <w:szCs w:val="24"/>
        </w:rPr>
        <w:t xml:space="preserve"> </w:t>
      </w:r>
    </w:p>
    <w:p w14:paraId="3A46C43D" w14:textId="77777777" w:rsidR="000E1ECB" w:rsidRDefault="000E1ECB" w:rsidP="007D2F0B">
      <w:pPr>
        <w:pStyle w:val="NoSpacing"/>
        <w:rPr>
          <w:color w:val="auto"/>
          <w:sz w:val="24"/>
          <w:szCs w:val="24"/>
        </w:rPr>
      </w:pPr>
    </w:p>
    <w:p w14:paraId="6F729928" w14:textId="77777777" w:rsidR="000E1ECB" w:rsidRPr="001F3CAA" w:rsidRDefault="000E1ECB" w:rsidP="000E1ECB">
      <w:pPr>
        <w:pStyle w:val="Heading2"/>
      </w:pPr>
      <w:bookmarkStart w:id="24" w:name="_Toc331174402"/>
      <w:r>
        <w:t>Research Process</w:t>
      </w:r>
      <w:bookmarkEnd w:id="24"/>
    </w:p>
    <w:p w14:paraId="403F7CEA" w14:textId="77777777" w:rsidR="00836B32" w:rsidRDefault="000E1ECB" w:rsidP="000E1ECB">
      <w:pPr>
        <w:widowControl w:val="0"/>
        <w:spacing w:line="241" w:lineRule="auto"/>
        <w:ind w:right="56"/>
        <w:rPr>
          <w:rFonts w:ascii="Cambria" w:eastAsia="Optima" w:hAnsi="Cambria" w:cs="Arial"/>
          <w:bCs/>
          <w:color w:val="auto"/>
          <w:spacing w:val="0"/>
          <w:sz w:val="24"/>
          <w:szCs w:val="24"/>
        </w:rPr>
      </w:pPr>
      <w:r w:rsidRPr="00635AD5">
        <w:rPr>
          <w:rFonts w:ascii="Cambria" w:eastAsia="Optima" w:hAnsi="Cambria" w:cs="Arial"/>
          <w:bCs/>
          <w:color w:val="auto"/>
          <w:spacing w:val="0"/>
          <w:sz w:val="24"/>
          <w:szCs w:val="24"/>
        </w:rPr>
        <w:t>The process of conducting th</w:t>
      </w:r>
      <w:r>
        <w:rPr>
          <w:rFonts w:ascii="Cambria" w:eastAsia="Optima" w:hAnsi="Cambria" w:cs="Arial"/>
          <w:bCs/>
          <w:color w:val="auto"/>
          <w:spacing w:val="0"/>
          <w:sz w:val="24"/>
          <w:szCs w:val="24"/>
        </w:rPr>
        <w:t>is research study</w:t>
      </w:r>
      <w:r w:rsidR="00836B32">
        <w:rPr>
          <w:rFonts w:ascii="Cambria" w:eastAsia="Optima" w:hAnsi="Cambria" w:cs="Arial"/>
          <w:bCs/>
          <w:color w:val="auto"/>
          <w:spacing w:val="0"/>
          <w:sz w:val="24"/>
          <w:szCs w:val="24"/>
        </w:rPr>
        <w:t xml:space="preserve"> is as follows:</w:t>
      </w:r>
      <w:r>
        <w:rPr>
          <w:rFonts w:ascii="Cambria" w:eastAsia="Optima" w:hAnsi="Cambria" w:cs="Arial"/>
          <w:bCs/>
          <w:color w:val="auto"/>
          <w:spacing w:val="0"/>
          <w:sz w:val="24"/>
          <w:szCs w:val="24"/>
        </w:rPr>
        <w:t xml:space="preserve"> </w:t>
      </w:r>
    </w:p>
    <w:p w14:paraId="5E88351B" w14:textId="77777777" w:rsidR="00836B32" w:rsidRDefault="00836B32" w:rsidP="00836B32">
      <w:pPr>
        <w:pStyle w:val="ListParagraph"/>
        <w:widowControl w:val="0"/>
        <w:numPr>
          <w:ilvl w:val="0"/>
          <w:numId w:val="38"/>
        </w:numPr>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B</w:t>
      </w:r>
      <w:r w:rsidR="000E1ECB" w:rsidRPr="00836B32">
        <w:rPr>
          <w:rFonts w:ascii="Cambria" w:eastAsia="Optima" w:hAnsi="Cambria" w:cs="Arial"/>
          <w:color w:val="auto"/>
          <w:spacing w:val="0"/>
          <w:sz w:val="24"/>
          <w:szCs w:val="24"/>
        </w:rPr>
        <w:t>rainstorm</w:t>
      </w:r>
      <w:r>
        <w:rPr>
          <w:rFonts w:ascii="Cambria" w:eastAsia="Optima" w:hAnsi="Cambria" w:cs="Arial"/>
          <w:color w:val="auto"/>
          <w:spacing w:val="0"/>
          <w:sz w:val="24"/>
          <w:szCs w:val="24"/>
        </w:rPr>
        <w:t xml:space="preserve"> </w:t>
      </w:r>
      <w:r w:rsidR="000E1ECB" w:rsidRPr="00836B32">
        <w:rPr>
          <w:rFonts w:ascii="Cambria" w:eastAsia="Optima" w:hAnsi="Cambria" w:cs="Arial"/>
          <w:color w:val="auto"/>
          <w:spacing w:val="0"/>
          <w:sz w:val="24"/>
          <w:szCs w:val="24"/>
        </w:rPr>
        <w:t xml:space="preserve">ideas with staff members regarding potential course offerings at the Teen Center. </w:t>
      </w:r>
    </w:p>
    <w:p w14:paraId="40CA257F" w14:textId="410EA02E" w:rsidR="00836B32" w:rsidRDefault="00836B32" w:rsidP="00836B32">
      <w:pPr>
        <w:pStyle w:val="ListParagraph"/>
        <w:widowControl w:val="0"/>
        <w:numPr>
          <w:ilvl w:val="0"/>
          <w:numId w:val="38"/>
        </w:numPr>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Create and distribute a</w:t>
      </w:r>
      <w:r w:rsidR="000E1ECB" w:rsidRPr="00836B32">
        <w:rPr>
          <w:rFonts w:ascii="Cambria" w:eastAsia="Optima" w:hAnsi="Cambria" w:cs="Arial"/>
          <w:color w:val="auto"/>
          <w:spacing w:val="0"/>
          <w:sz w:val="24"/>
          <w:szCs w:val="24"/>
        </w:rPr>
        <w:t xml:space="preserve"> ten-question multipl</w:t>
      </w:r>
      <w:r w:rsidR="00783CD1">
        <w:rPr>
          <w:rFonts w:ascii="Cambria" w:eastAsia="Optima" w:hAnsi="Cambria" w:cs="Arial"/>
          <w:color w:val="auto"/>
          <w:spacing w:val="0"/>
          <w:sz w:val="24"/>
          <w:szCs w:val="24"/>
        </w:rPr>
        <w:t xml:space="preserve">e-choice and short answer </w:t>
      </w:r>
      <w:r w:rsidR="00783CD1">
        <w:rPr>
          <w:rFonts w:ascii="Cambria" w:eastAsia="Cambria" w:hAnsi="Cambria" w:cs="Arial"/>
          <w:color w:val="auto"/>
          <w:spacing w:val="0"/>
          <w:sz w:val="24"/>
          <w:szCs w:val="24"/>
          <w:u w:color="000000"/>
          <w:bdr w:val="nil"/>
        </w:rPr>
        <w:t>questionnaire</w:t>
      </w:r>
      <w:r w:rsidR="000E1ECB" w:rsidRPr="00836B32">
        <w:rPr>
          <w:rFonts w:ascii="Cambria" w:eastAsia="Optima" w:hAnsi="Cambria" w:cs="Arial"/>
          <w:color w:val="auto"/>
          <w:spacing w:val="0"/>
          <w:sz w:val="24"/>
          <w:szCs w:val="24"/>
        </w:rPr>
        <w:t xml:space="preserve"> </w:t>
      </w:r>
      <w:r>
        <w:rPr>
          <w:rFonts w:ascii="Cambria" w:eastAsia="Optima" w:hAnsi="Cambria" w:cs="Arial"/>
          <w:color w:val="auto"/>
          <w:spacing w:val="0"/>
          <w:sz w:val="24"/>
          <w:szCs w:val="24"/>
        </w:rPr>
        <w:t>that identifies</w:t>
      </w:r>
      <w:r w:rsidR="000E1ECB" w:rsidRPr="00836B32">
        <w:rPr>
          <w:rFonts w:ascii="Cambria" w:eastAsia="Optima" w:hAnsi="Cambria" w:cs="Arial"/>
          <w:color w:val="auto"/>
          <w:spacing w:val="0"/>
          <w:sz w:val="24"/>
          <w:szCs w:val="24"/>
        </w:rPr>
        <w:t xml:space="preserve"> the interest in educational courses, grade level</w:t>
      </w:r>
      <w:r>
        <w:rPr>
          <w:rFonts w:ascii="Cambria" w:eastAsia="Optima" w:hAnsi="Cambria" w:cs="Arial"/>
          <w:color w:val="auto"/>
          <w:spacing w:val="0"/>
          <w:sz w:val="24"/>
          <w:szCs w:val="24"/>
        </w:rPr>
        <w:t xml:space="preserve"> of participants</w:t>
      </w:r>
      <w:r w:rsidR="000E1ECB" w:rsidRPr="00836B32">
        <w:rPr>
          <w:rFonts w:ascii="Cambria" w:eastAsia="Optima" w:hAnsi="Cambria" w:cs="Arial"/>
          <w:color w:val="auto"/>
          <w:spacing w:val="0"/>
          <w:sz w:val="24"/>
          <w:szCs w:val="24"/>
        </w:rPr>
        <w:t xml:space="preserve">, and assets that participants offer to the community (See pages 36-38). </w:t>
      </w:r>
    </w:p>
    <w:p w14:paraId="5E939472" w14:textId="4AA24D69" w:rsidR="00836B32" w:rsidRDefault="00783CD1" w:rsidP="00836B32">
      <w:pPr>
        <w:pStyle w:val="ListParagraph"/>
        <w:widowControl w:val="0"/>
        <w:numPr>
          <w:ilvl w:val="0"/>
          <w:numId w:val="38"/>
        </w:numPr>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 xml:space="preserve">Insert </w:t>
      </w:r>
      <w:r w:rsidR="00836B32">
        <w:rPr>
          <w:rFonts w:ascii="Cambria" w:eastAsia="Optima" w:hAnsi="Cambria" w:cs="Arial"/>
          <w:color w:val="auto"/>
          <w:spacing w:val="0"/>
          <w:sz w:val="24"/>
          <w:szCs w:val="24"/>
        </w:rPr>
        <w:t xml:space="preserve">results into a Word and Excel Doc </w:t>
      </w:r>
      <w:r w:rsidR="000E1ECB" w:rsidRPr="00836B32">
        <w:rPr>
          <w:rFonts w:ascii="Cambria" w:eastAsia="Optima" w:hAnsi="Cambria" w:cs="Arial"/>
          <w:color w:val="auto"/>
          <w:spacing w:val="0"/>
          <w:sz w:val="24"/>
          <w:szCs w:val="24"/>
        </w:rPr>
        <w:t>to determine which courses</w:t>
      </w:r>
      <w:r w:rsidR="00836B32">
        <w:rPr>
          <w:rFonts w:ascii="Cambria" w:eastAsia="Optima" w:hAnsi="Cambria" w:cs="Arial"/>
          <w:color w:val="auto"/>
          <w:spacing w:val="0"/>
          <w:sz w:val="24"/>
          <w:szCs w:val="24"/>
        </w:rPr>
        <w:t xml:space="preserve"> participants </w:t>
      </w:r>
      <w:r w:rsidR="000E1ECB" w:rsidRPr="00836B32">
        <w:rPr>
          <w:rFonts w:ascii="Cambria" w:eastAsia="Optima" w:hAnsi="Cambria" w:cs="Arial"/>
          <w:color w:val="auto"/>
          <w:spacing w:val="0"/>
          <w:sz w:val="24"/>
          <w:szCs w:val="24"/>
        </w:rPr>
        <w:t>showed most interest to and what educational assets the</w:t>
      </w:r>
      <w:r w:rsidR="00836B32">
        <w:rPr>
          <w:rFonts w:ascii="Cambria" w:eastAsia="Optima" w:hAnsi="Cambria" w:cs="Arial"/>
          <w:color w:val="auto"/>
          <w:spacing w:val="0"/>
          <w:sz w:val="24"/>
          <w:szCs w:val="24"/>
        </w:rPr>
        <w:t>y</w:t>
      </w:r>
      <w:r w:rsidR="000E1ECB" w:rsidRPr="00836B32">
        <w:rPr>
          <w:rFonts w:ascii="Cambria" w:eastAsia="Optima" w:hAnsi="Cambria" w:cs="Arial"/>
          <w:color w:val="auto"/>
          <w:spacing w:val="0"/>
          <w:sz w:val="24"/>
          <w:szCs w:val="24"/>
        </w:rPr>
        <w:t xml:space="preserve"> obtain.</w:t>
      </w:r>
    </w:p>
    <w:p w14:paraId="71EE3707" w14:textId="71DE7637" w:rsidR="00836B32" w:rsidRDefault="00836B32" w:rsidP="00836B32">
      <w:pPr>
        <w:pStyle w:val="ListParagraph"/>
        <w:widowControl w:val="0"/>
        <w:numPr>
          <w:ilvl w:val="0"/>
          <w:numId w:val="38"/>
        </w:numPr>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Interview local youth leaders regarding, “What motivates urban youth?”</w:t>
      </w:r>
      <w:r w:rsidR="000E1ECB" w:rsidRPr="00836B32">
        <w:rPr>
          <w:rFonts w:ascii="Cambria" w:eastAsia="Optima" w:hAnsi="Cambria" w:cs="Arial"/>
          <w:color w:val="auto"/>
          <w:spacing w:val="0"/>
          <w:sz w:val="24"/>
          <w:szCs w:val="24"/>
        </w:rPr>
        <w:t xml:space="preserve"> </w:t>
      </w:r>
    </w:p>
    <w:p w14:paraId="1390F569" w14:textId="648FE4C7" w:rsidR="00836B32" w:rsidRDefault="00836B32" w:rsidP="00836B32">
      <w:pPr>
        <w:pStyle w:val="ListParagraph"/>
        <w:widowControl w:val="0"/>
        <w:numPr>
          <w:ilvl w:val="0"/>
          <w:numId w:val="38"/>
        </w:numPr>
        <w:tabs>
          <w:tab w:val="left" w:pos="180"/>
        </w:tabs>
        <w:spacing w:line="241" w:lineRule="auto"/>
        <w:ind w:left="360" w:right="56" w:firstLine="0"/>
        <w:rPr>
          <w:rFonts w:ascii="Cambria" w:eastAsia="Optima" w:hAnsi="Cambria" w:cs="Arial"/>
          <w:color w:val="auto"/>
          <w:spacing w:val="0"/>
          <w:sz w:val="24"/>
          <w:szCs w:val="24"/>
        </w:rPr>
      </w:pPr>
      <w:r>
        <w:rPr>
          <w:rFonts w:ascii="Cambria" w:eastAsia="Optima" w:hAnsi="Cambria" w:cs="Arial"/>
          <w:color w:val="auto"/>
          <w:spacing w:val="0"/>
          <w:sz w:val="24"/>
          <w:szCs w:val="24"/>
        </w:rPr>
        <w:t>**</w:t>
      </w:r>
      <w:r w:rsidR="000E1ECB" w:rsidRPr="00836B32">
        <w:rPr>
          <w:rFonts w:ascii="Cambria" w:eastAsia="Optima" w:hAnsi="Cambria" w:cs="Arial"/>
          <w:color w:val="auto"/>
          <w:spacing w:val="0"/>
          <w:sz w:val="24"/>
          <w:szCs w:val="24"/>
        </w:rPr>
        <w:t xml:space="preserve">The final step to this research process is to work with World Impact staff and </w:t>
      </w:r>
      <w:r>
        <w:rPr>
          <w:rFonts w:ascii="Cambria" w:eastAsia="Optima" w:hAnsi="Cambria" w:cs="Arial"/>
          <w:color w:val="auto"/>
          <w:spacing w:val="0"/>
          <w:sz w:val="24"/>
          <w:szCs w:val="24"/>
        </w:rPr>
        <w:tab/>
      </w:r>
      <w:r w:rsidR="000E1ECB" w:rsidRPr="00836B32">
        <w:rPr>
          <w:rFonts w:ascii="Cambria" w:eastAsia="Optima" w:hAnsi="Cambria" w:cs="Arial"/>
          <w:color w:val="auto"/>
          <w:spacing w:val="0"/>
          <w:sz w:val="24"/>
          <w:szCs w:val="24"/>
        </w:rPr>
        <w:t xml:space="preserve">research local agencies, nonprofit organizations, churches and community </w:t>
      </w:r>
      <w:r>
        <w:rPr>
          <w:rFonts w:ascii="Cambria" w:eastAsia="Optima" w:hAnsi="Cambria" w:cs="Arial"/>
          <w:color w:val="auto"/>
          <w:spacing w:val="0"/>
          <w:sz w:val="24"/>
          <w:szCs w:val="24"/>
        </w:rPr>
        <w:tab/>
      </w:r>
      <w:r w:rsidR="000E1ECB" w:rsidRPr="00836B32">
        <w:rPr>
          <w:rFonts w:ascii="Cambria" w:eastAsia="Optima" w:hAnsi="Cambria" w:cs="Arial"/>
          <w:color w:val="auto"/>
          <w:spacing w:val="0"/>
          <w:sz w:val="24"/>
          <w:szCs w:val="24"/>
        </w:rPr>
        <w:t xml:space="preserve">members who are interested in using the World Impact facility to teach educational </w:t>
      </w:r>
      <w:r>
        <w:rPr>
          <w:rFonts w:ascii="Cambria" w:eastAsia="Optima" w:hAnsi="Cambria" w:cs="Arial"/>
          <w:color w:val="auto"/>
          <w:spacing w:val="0"/>
          <w:sz w:val="24"/>
          <w:szCs w:val="24"/>
        </w:rPr>
        <w:tab/>
      </w:r>
      <w:r w:rsidR="000E1ECB" w:rsidRPr="00836B32">
        <w:rPr>
          <w:rFonts w:ascii="Cambria" w:eastAsia="Optima" w:hAnsi="Cambria" w:cs="Arial"/>
          <w:color w:val="auto"/>
          <w:spacing w:val="0"/>
          <w:sz w:val="24"/>
          <w:szCs w:val="24"/>
        </w:rPr>
        <w:t>courses.</w:t>
      </w:r>
    </w:p>
    <w:p w14:paraId="01EFE782" w14:textId="5AF42DDA" w:rsidR="00836B32" w:rsidRPr="00836B32" w:rsidRDefault="00836B32" w:rsidP="00836B32">
      <w:pPr>
        <w:widowControl w:val="0"/>
        <w:numPr>
          <w:ilvl w:val="0"/>
          <w:numId w:val="38"/>
        </w:numPr>
        <w:spacing w:line="241" w:lineRule="auto"/>
        <w:ind w:right="56"/>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Present my work to my supervisors, professors and World Impact Staff.</w:t>
      </w:r>
      <w:r w:rsidR="000E1ECB" w:rsidRPr="00836B32">
        <w:rPr>
          <w:rFonts w:ascii="Cambria" w:eastAsia="Optima" w:hAnsi="Cambria" w:cs="Arial"/>
          <w:color w:val="auto"/>
          <w:spacing w:val="0"/>
          <w:sz w:val="24"/>
          <w:szCs w:val="24"/>
        </w:rPr>
        <w:t xml:space="preserve"> </w:t>
      </w:r>
      <w:r w:rsidRPr="00836B32">
        <w:rPr>
          <w:rFonts w:ascii="Cambria" w:eastAsia="Optima" w:hAnsi="Cambria" w:cs="Arial"/>
          <w:color w:val="auto"/>
          <w:spacing w:val="0"/>
          <w:sz w:val="24"/>
          <w:szCs w:val="24"/>
        </w:rPr>
        <w:br/>
      </w:r>
    </w:p>
    <w:p w14:paraId="1A6A7FCE" w14:textId="735D91B5" w:rsidR="000E1ECB" w:rsidRPr="00836B32" w:rsidRDefault="00471DE6" w:rsidP="00836B32">
      <w:pPr>
        <w:widowControl w:val="0"/>
        <w:tabs>
          <w:tab w:val="left" w:pos="180"/>
        </w:tabs>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w:t>
      </w:r>
      <w:r w:rsidR="00836B32">
        <w:rPr>
          <w:rFonts w:ascii="Cambria" w:eastAsia="Optima" w:hAnsi="Cambria" w:cs="Arial"/>
          <w:color w:val="auto"/>
          <w:spacing w:val="0"/>
          <w:sz w:val="24"/>
          <w:szCs w:val="24"/>
        </w:rPr>
        <w:t>*</w:t>
      </w:r>
      <w:r w:rsidR="000E1ECB" w:rsidRPr="00836B32">
        <w:rPr>
          <w:rFonts w:ascii="Cambria" w:eastAsia="Optima" w:hAnsi="Cambria" w:cs="Arial"/>
          <w:color w:val="auto"/>
          <w:spacing w:val="0"/>
          <w:sz w:val="24"/>
          <w:szCs w:val="24"/>
        </w:rPr>
        <w:t>Due to strict time restraints, I may not be able to fully accomplish my goal of establishing set educational courses,</w:t>
      </w:r>
      <w:r>
        <w:rPr>
          <w:rFonts w:ascii="Cambria" w:eastAsia="Optima" w:hAnsi="Cambria" w:cs="Arial"/>
          <w:color w:val="auto"/>
          <w:spacing w:val="0"/>
          <w:sz w:val="24"/>
          <w:szCs w:val="24"/>
        </w:rPr>
        <w:t xml:space="preserve"> but possibly simply identify</w:t>
      </w:r>
      <w:r w:rsidR="000E1ECB" w:rsidRPr="00836B32">
        <w:rPr>
          <w:rFonts w:ascii="Cambria" w:eastAsia="Optima" w:hAnsi="Cambria" w:cs="Arial"/>
          <w:color w:val="auto"/>
          <w:spacing w:val="0"/>
          <w:sz w:val="24"/>
          <w:szCs w:val="24"/>
        </w:rPr>
        <w:t xml:space="preserve"> potential candidates who are interested in running educational courses.</w:t>
      </w:r>
    </w:p>
    <w:p w14:paraId="47E320EA" w14:textId="77777777" w:rsidR="000E1ECB" w:rsidRDefault="000E1ECB" w:rsidP="007D2F0B">
      <w:pPr>
        <w:pStyle w:val="NoSpacing"/>
        <w:rPr>
          <w:color w:val="auto"/>
          <w:sz w:val="24"/>
          <w:szCs w:val="24"/>
        </w:rPr>
      </w:pPr>
    </w:p>
    <w:p w14:paraId="6163ED21" w14:textId="77777777" w:rsidR="007D2F0B" w:rsidRPr="001F3CAA" w:rsidRDefault="007D2F0B" w:rsidP="007D2F0B">
      <w:pPr>
        <w:pStyle w:val="Heading2"/>
      </w:pPr>
      <w:bookmarkStart w:id="25" w:name="_Toc331174403"/>
      <w:r w:rsidRPr="001F3CAA">
        <w:t>Validity</w:t>
      </w:r>
      <w:bookmarkEnd w:id="25"/>
      <w:r w:rsidRPr="001F3CAA">
        <w:t xml:space="preserve"> </w:t>
      </w:r>
    </w:p>
    <w:p w14:paraId="30FAF6A7" w14:textId="051EA9A0" w:rsidR="00EB3EB6" w:rsidRDefault="007D2F0B" w:rsidP="00362BCA">
      <w:pPr>
        <w:widowControl w:val="0"/>
        <w:spacing w:line="241" w:lineRule="auto"/>
        <w:ind w:right="56"/>
        <w:rPr>
          <w:rFonts w:ascii="Cambria" w:eastAsia="Optima" w:hAnsi="Cambria" w:cs="Arial"/>
          <w:color w:val="000000" w:themeColor="text1"/>
          <w:spacing w:val="0"/>
          <w:sz w:val="24"/>
          <w:szCs w:val="24"/>
        </w:rPr>
      </w:pPr>
      <w:r w:rsidRPr="00635AD5">
        <w:rPr>
          <w:rFonts w:ascii="Cambria" w:eastAsia="Optima" w:hAnsi="Cambria" w:cs="Arial"/>
          <w:color w:val="000000" w:themeColor="text1"/>
          <w:spacing w:val="0"/>
          <w:sz w:val="24"/>
          <w:szCs w:val="24"/>
        </w:rPr>
        <w:t xml:space="preserve">The </w:t>
      </w:r>
      <w:r w:rsidR="00362BCA">
        <w:rPr>
          <w:rFonts w:ascii="Cambria" w:eastAsia="Optima" w:hAnsi="Cambria" w:cs="Arial"/>
          <w:color w:val="000000" w:themeColor="text1"/>
          <w:spacing w:val="0"/>
          <w:sz w:val="24"/>
          <w:szCs w:val="24"/>
        </w:rPr>
        <w:t xml:space="preserve">original </w:t>
      </w:r>
      <w:r w:rsidRPr="00635AD5">
        <w:rPr>
          <w:rFonts w:ascii="Cambria" w:eastAsia="Optima" w:hAnsi="Cambria" w:cs="Arial"/>
          <w:color w:val="000000" w:themeColor="text1"/>
          <w:spacing w:val="0"/>
          <w:sz w:val="24"/>
          <w:szCs w:val="24"/>
        </w:rPr>
        <w:t>sample size</w:t>
      </w:r>
      <w:r w:rsidR="00362BCA">
        <w:rPr>
          <w:rFonts w:ascii="Cambria" w:eastAsia="Optima" w:hAnsi="Cambria" w:cs="Arial"/>
          <w:color w:val="000000" w:themeColor="text1"/>
          <w:spacing w:val="0"/>
          <w:sz w:val="24"/>
          <w:szCs w:val="24"/>
        </w:rPr>
        <w:t xml:space="preserve"> was between </w:t>
      </w:r>
      <w:r w:rsidRPr="00635AD5">
        <w:rPr>
          <w:rFonts w:ascii="Cambria" w:eastAsia="Optima" w:hAnsi="Cambria" w:cs="Arial"/>
          <w:color w:val="000000" w:themeColor="text1"/>
          <w:spacing w:val="0"/>
          <w:sz w:val="24"/>
          <w:szCs w:val="24"/>
        </w:rPr>
        <w:t>25-30 participants</w:t>
      </w:r>
      <w:r w:rsidR="00362BCA">
        <w:rPr>
          <w:rFonts w:ascii="Cambria" w:eastAsia="Optima" w:hAnsi="Cambria" w:cs="Arial"/>
          <w:color w:val="000000" w:themeColor="text1"/>
          <w:spacing w:val="0"/>
          <w:sz w:val="24"/>
          <w:szCs w:val="24"/>
        </w:rPr>
        <w:t xml:space="preserve">. Due to summer break and students unwillingness to participate in this study, the total number of participants was 22. This </w:t>
      </w:r>
      <w:r w:rsidRPr="00635AD5">
        <w:rPr>
          <w:rFonts w:ascii="Cambria" w:eastAsia="Optima" w:hAnsi="Cambria" w:cs="Arial"/>
          <w:color w:val="000000" w:themeColor="text1"/>
          <w:spacing w:val="0"/>
          <w:sz w:val="24"/>
          <w:szCs w:val="24"/>
        </w:rPr>
        <w:t>is a valid sample size for this research study, as the number of teenagers who regularly attend World Impact is around the same number. Participants from different high school grade levels, ages and socioeconomic levels participated in this study, which helped provide diverse answers. Careful wording of questions and proper sequence structure was applied when creating</w:t>
      </w:r>
      <w:r w:rsidR="00783CD1">
        <w:rPr>
          <w:rFonts w:ascii="Cambria" w:eastAsia="Optima" w:hAnsi="Cambria" w:cs="Arial"/>
          <w:color w:val="000000" w:themeColor="text1"/>
          <w:spacing w:val="0"/>
          <w:sz w:val="24"/>
          <w:szCs w:val="24"/>
        </w:rPr>
        <w:t xml:space="preserve"> </w:t>
      </w:r>
      <w:r w:rsidR="00783CD1">
        <w:rPr>
          <w:rFonts w:ascii="Cambria" w:eastAsia="Cambria" w:hAnsi="Cambria" w:cs="Arial"/>
          <w:color w:val="auto"/>
          <w:spacing w:val="0"/>
          <w:sz w:val="24"/>
          <w:szCs w:val="24"/>
          <w:u w:color="000000"/>
          <w:bdr w:val="nil"/>
        </w:rPr>
        <w:t>questionnaires</w:t>
      </w:r>
      <w:r w:rsidRPr="00635AD5">
        <w:rPr>
          <w:rFonts w:ascii="Cambria" w:eastAsia="Optima" w:hAnsi="Cambria" w:cs="Arial"/>
          <w:color w:val="000000" w:themeColor="text1"/>
          <w:spacing w:val="0"/>
          <w:sz w:val="24"/>
          <w:szCs w:val="24"/>
        </w:rPr>
        <w:t xml:space="preserve">, to prevent threatening validity (Gray, 375). </w:t>
      </w:r>
    </w:p>
    <w:p w14:paraId="5DF6F0F5" w14:textId="77777777" w:rsidR="00EB3EB6" w:rsidRDefault="00EB3EB6" w:rsidP="00362BCA">
      <w:pPr>
        <w:widowControl w:val="0"/>
        <w:spacing w:line="241" w:lineRule="auto"/>
        <w:ind w:right="56"/>
        <w:rPr>
          <w:rFonts w:ascii="Cambria" w:eastAsia="Optima" w:hAnsi="Cambria" w:cs="Arial"/>
          <w:color w:val="000000" w:themeColor="text1"/>
          <w:spacing w:val="0"/>
          <w:sz w:val="24"/>
          <w:szCs w:val="24"/>
        </w:rPr>
      </w:pPr>
    </w:p>
    <w:p w14:paraId="518CF8D5" w14:textId="0136C501" w:rsidR="007D2F0B" w:rsidRPr="00635AD5" w:rsidRDefault="00EB3EB6" w:rsidP="00362BCA">
      <w:pPr>
        <w:widowControl w:val="0"/>
        <w:spacing w:line="241" w:lineRule="auto"/>
        <w:ind w:right="56"/>
        <w:rPr>
          <w:rFonts w:ascii="Cambria" w:eastAsia="Optima" w:hAnsi="Cambria" w:cs="Arial"/>
          <w:color w:val="000000" w:themeColor="text1"/>
          <w:spacing w:val="0"/>
          <w:sz w:val="24"/>
          <w:szCs w:val="24"/>
        </w:rPr>
      </w:pPr>
      <w:r>
        <w:rPr>
          <w:rFonts w:ascii="Cambria" w:eastAsia="Optima" w:hAnsi="Cambria" w:cs="Arial"/>
          <w:color w:val="000000" w:themeColor="text1"/>
          <w:spacing w:val="0"/>
          <w:sz w:val="24"/>
          <w:szCs w:val="24"/>
        </w:rPr>
        <w:t>For the interview portion of this study, I would have like more leaders and youth pastors to interview in order to have input from a number of people. Due to time constraint and last minute changes, I was only able to schedule</w:t>
      </w:r>
      <w:r w:rsidR="00CA453E">
        <w:rPr>
          <w:rFonts w:ascii="Cambria" w:eastAsia="Optima" w:hAnsi="Cambria" w:cs="Arial"/>
          <w:color w:val="000000" w:themeColor="text1"/>
          <w:spacing w:val="0"/>
          <w:sz w:val="24"/>
          <w:szCs w:val="24"/>
        </w:rPr>
        <w:t xml:space="preserve"> and analyze</w:t>
      </w:r>
      <w:r>
        <w:rPr>
          <w:rFonts w:ascii="Cambria" w:eastAsia="Optima" w:hAnsi="Cambria" w:cs="Arial"/>
          <w:color w:val="000000" w:themeColor="text1"/>
          <w:spacing w:val="0"/>
          <w:sz w:val="24"/>
          <w:szCs w:val="24"/>
        </w:rPr>
        <w:t xml:space="preserve"> two interviews</w:t>
      </w:r>
      <w:r w:rsidR="00CA453E">
        <w:rPr>
          <w:rFonts w:ascii="Cambria" w:eastAsia="Optima" w:hAnsi="Cambria" w:cs="Arial"/>
          <w:color w:val="000000" w:themeColor="text1"/>
          <w:spacing w:val="0"/>
          <w:sz w:val="24"/>
          <w:szCs w:val="24"/>
        </w:rPr>
        <w:t>.</w:t>
      </w:r>
      <w:r w:rsidR="007D2F0B" w:rsidRPr="00635AD5">
        <w:rPr>
          <w:rFonts w:ascii="Cambria" w:eastAsia="Optima" w:hAnsi="Cambria" w:cs="Arial"/>
          <w:color w:val="000000" w:themeColor="text1"/>
          <w:spacing w:val="0"/>
          <w:sz w:val="24"/>
          <w:szCs w:val="24"/>
        </w:rPr>
        <w:t xml:space="preserve">  </w:t>
      </w:r>
    </w:p>
    <w:p w14:paraId="2832E829" w14:textId="77777777" w:rsidR="007D2F0B" w:rsidRPr="001C1157" w:rsidRDefault="007D2F0B" w:rsidP="007D2F0B">
      <w:pPr>
        <w:widowControl w:val="0"/>
        <w:spacing w:line="241" w:lineRule="auto"/>
        <w:ind w:right="56"/>
        <w:jc w:val="both"/>
        <w:rPr>
          <w:rFonts w:ascii="Cambria" w:eastAsia="Optima" w:hAnsi="Cambria" w:cs="Arial"/>
          <w:bCs/>
          <w:color w:val="auto"/>
          <w:spacing w:val="0"/>
          <w:sz w:val="24"/>
          <w:szCs w:val="24"/>
        </w:rPr>
      </w:pPr>
      <w:r w:rsidRPr="00635AD5">
        <w:rPr>
          <w:rFonts w:ascii="Cambria" w:eastAsia="Optima" w:hAnsi="Cambria" w:cs="Arial"/>
          <w:color w:val="FF0000"/>
          <w:spacing w:val="0"/>
          <w:sz w:val="24"/>
          <w:szCs w:val="24"/>
        </w:rPr>
        <w:tab/>
      </w:r>
      <w:r w:rsidRPr="00635AD5">
        <w:rPr>
          <w:rFonts w:ascii="Cambria" w:eastAsia="Optima" w:hAnsi="Cambria" w:cs="Arial"/>
          <w:color w:val="auto"/>
          <w:spacing w:val="0"/>
          <w:sz w:val="24"/>
          <w:szCs w:val="24"/>
        </w:rPr>
        <w:tab/>
        <w:t xml:space="preserve"> </w:t>
      </w:r>
    </w:p>
    <w:p w14:paraId="7C06F9E0" w14:textId="69415A4A" w:rsidR="007D2F0B" w:rsidRPr="00362BCA" w:rsidRDefault="00301132" w:rsidP="003F7D63">
      <w:pPr>
        <w:pStyle w:val="NoSpacing"/>
      </w:pPr>
      <w:r>
        <w:rPr>
          <w:rStyle w:val="Heading2Char"/>
        </w:rPr>
        <w:br/>
      </w:r>
      <w:r w:rsidR="007D2F0B" w:rsidRPr="003F7D63">
        <w:rPr>
          <w:rStyle w:val="Heading2Char"/>
        </w:rPr>
        <w:t>Research guide and assistants</w:t>
      </w:r>
      <w:r w:rsidR="00362BCA">
        <w:br/>
      </w:r>
      <w:r w:rsidR="007D2F0B" w:rsidRPr="003F7D63">
        <w:rPr>
          <w:color w:val="auto"/>
          <w:sz w:val="24"/>
          <w:szCs w:val="24"/>
        </w:rPr>
        <w:t>This research</w:t>
      </w:r>
      <w:r w:rsidR="00EB3EB6" w:rsidRPr="003F7D63">
        <w:rPr>
          <w:color w:val="auto"/>
          <w:sz w:val="24"/>
          <w:szCs w:val="24"/>
        </w:rPr>
        <w:t xml:space="preserve"> study is </w:t>
      </w:r>
      <w:r w:rsidR="007D2F0B" w:rsidRPr="003F7D63">
        <w:rPr>
          <w:color w:val="auto"/>
          <w:sz w:val="24"/>
          <w:szCs w:val="24"/>
        </w:rPr>
        <w:t>under the supervision of a member on staff at the Teen Center. During the initial process of developing this research study, my supervisor assisted in narrowing down the details of my research. He also reviewed, made correct</w:t>
      </w:r>
      <w:r w:rsidR="00362BCA" w:rsidRPr="003F7D63">
        <w:rPr>
          <w:color w:val="auto"/>
          <w:sz w:val="24"/>
          <w:szCs w:val="24"/>
        </w:rPr>
        <w:t>ions and helped provide input as to</w:t>
      </w:r>
      <w:r w:rsidR="007D2F0B" w:rsidRPr="003F7D63">
        <w:rPr>
          <w:color w:val="auto"/>
          <w:sz w:val="24"/>
          <w:szCs w:val="24"/>
        </w:rPr>
        <w:t xml:space="preserve"> how to improve my study.</w:t>
      </w:r>
      <w:r w:rsidR="00362BCA" w:rsidRPr="003F7D63">
        <w:rPr>
          <w:color w:val="auto"/>
          <w:sz w:val="24"/>
          <w:szCs w:val="24"/>
        </w:rPr>
        <w:t xml:space="preserve"> Considering the demographics of the area being researched, I did not foresee experiencing any language barriers. All Teen Center attendees speak some English.</w:t>
      </w:r>
    </w:p>
    <w:p w14:paraId="32AD0B4D" w14:textId="77777777" w:rsidR="007D2F0B" w:rsidRPr="00635AD5" w:rsidRDefault="007D2F0B" w:rsidP="007D2F0B">
      <w:pPr>
        <w:widowControl w:val="0"/>
        <w:spacing w:line="241" w:lineRule="auto"/>
        <w:ind w:right="56"/>
        <w:jc w:val="both"/>
        <w:rPr>
          <w:rFonts w:ascii="Cambria" w:eastAsia="Optima" w:hAnsi="Cambria" w:cs="Arial"/>
          <w:color w:val="auto"/>
          <w:spacing w:val="0"/>
          <w:sz w:val="24"/>
          <w:szCs w:val="24"/>
        </w:rPr>
      </w:pPr>
    </w:p>
    <w:p w14:paraId="33974571" w14:textId="03FFB096" w:rsidR="007D2F0B" w:rsidRPr="001F3CAA" w:rsidRDefault="007D2F0B" w:rsidP="007D2F0B">
      <w:pPr>
        <w:pStyle w:val="Heading2"/>
      </w:pPr>
      <w:bookmarkStart w:id="26" w:name="_Toc331174404"/>
      <w:r w:rsidRPr="001F3CAA">
        <w:t>Ethical considerations</w:t>
      </w:r>
      <w:bookmarkEnd w:id="26"/>
      <w:r w:rsidRPr="001F3CAA">
        <w:t xml:space="preserve"> </w:t>
      </w:r>
    </w:p>
    <w:p w14:paraId="4D4FC9EE" w14:textId="27BBB4CD" w:rsidR="007D2F0B" w:rsidRDefault="007D2F0B" w:rsidP="00301132">
      <w:pPr>
        <w:pStyle w:val="NoSpacing"/>
        <w:rPr>
          <w:iCs/>
          <w:color w:val="auto"/>
          <w:sz w:val="24"/>
          <w:szCs w:val="24"/>
        </w:rPr>
      </w:pPr>
      <w:r w:rsidRPr="00301132">
        <w:rPr>
          <w:color w:val="auto"/>
          <w:sz w:val="24"/>
          <w:szCs w:val="24"/>
        </w:rPr>
        <w:t>My research study does not require the disclosure of any personal informatio</w:t>
      </w:r>
      <w:r w:rsidR="00301132">
        <w:rPr>
          <w:color w:val="auto"/>
          <w:sz w:val="24"/>
          <w:szCs w:val="24"/>
        </w:rPr>
        <w:t>n. The questionnaires ask</w:t>
      </w:r>
      <w:r w:rsidRPr="00301132">
        <w:rPr>
          <w:color w:val="auto"/>
          <w:sz w:val="24"/>
          <w:szCs w:val="24"/>
        </w:rPr>
        <w:t xml:space="preserve"> questions regarding school name, grade level, involvement at World Impact and interest. </w:t>
      </w:r>
      <w:r w:rsidR="00301132">
        <w:rPr>
          <w:color w:val="auto"/>
          <w:sz w:val="24"/>
          <w:szCs w:val="24"/>
        </w:rPr>
        <w:t xml:space="preserve">Participants </w:t>
      </w:r>
      <w:r w:rsidR="00301132">
        <w:rPr>
          <w:iCs/>
          <w:color w:val="auto"/>
          <w:sz w:val="24"/>
          <w:szCs w:val="24"/>
        </w:rPr>
        <w:t>in this research study are asked to provide their name, phone number and or email on the questionnaire</w:t>
      </w:r>
      <w:r w:rsidRPr="00301132">
        <w:rPr>
          <w:iCs/>
          <w:color w:val="auto"/>
          <w:sz w:val="24"/>
          <w:szCs w:val="24"/>
        </w:rPr>
        <w:t xml:space="preserve"> to keep track of the number and names of participants.</w:t>
      </w:r>
      <w:r w:rsidRPr="00301132">
        <w:rPr>
          <w:color w:val="auto"/>
          <w:sz w:val="24"/>
          <w:szCs w:val="24"/>
        </w:rPr>
        <w:t xml:space="preserve"> </w:t>
      </w:r>
      <w:r w:rsidRPr="00301132">
        <w:rPr>
          <w:iCs/>
          <w:color w:val="auto"/>
          <w:sz w:val="24"/>
          <w:szCs w:val="24"/>
        </w:rPr>
        <w:t>The name and personal information of participants will be kept completely confidential, and will not be disclosed.</w:t>
      </w:r>
    </w:p>
    <w:p w14:paraId="6EB67E33" w14:textId="77777777" w:rsidR="0013039B" w:rsidRDefault="0013039B" w:rsidP="00301132">
      <w:pPr>
        <w:pStyle w:val="NoSpacing"/>
        <w:rPr>
          <w:iCs/>
          <w:color w:val="auto"/>
          <w:sz w:val="24"/>
          <w:szCs w:val="24"/>
        </w:rPr>
      </w:pPr>
    </w:p>
    <w:p w14:paraId="6A14567F" w14:textId="29473C9A" w:rsidR="0013039B" w:rsidRPr="00301132" w:rsidRDefault="0013039B" w:rsidP="00301132">
      <w:pPr>
        <w:pStyle w:val="NoSpacing"/>
        <w:rPr>
          <w:color w:val="auto"/>
          <w:sz w:val="24"/>
          <w:szCs w:val="24"/>
        </w:rPr>
      </w:pPr>
      <w:r>
        <w:rPr>
          <w:iCs/>
          <w:color w:val="auto"/>
          <w:sz w:val="24"/>
          <w:szCs w:val="24"/>
        </w:rPr>
        <w:t>Participants who were interviewed are not asked to provide any personal information. No names or personal information is included in this paper to ensure confidentiality.</w:t>
      </w:r>
    </w:p>
    <w:p w14:paraId="0B31ADBE" w14:textId="77777777" w:rsidR="00301132" w:rsidRDefault="00301132" w:rsidP="00301132">
      <w:pPr>
        <w:pStyle w:val="NoSpacing"/>
        <w:rPr>
          <w:iCs/>
          <w:color w:val="auto"/>
          <w:sz w:val="24"/>
          <w:szCs w:val="24"/>
        </w:rPr>
      </w:pPr>
    </w:p>
    <w:p w14:paraId="09028D0D" w14:textId="5E694CC6" w:rsidR="007D2F0B" w:rsidRDefault="007D2F0B" w:rsidP="00301132">
      <w:pPr>
        <w:pStyle w:val="NoSpacing"/>
        <w:rPr>
          <w:iCs/>
          <w:color w:val="auto"/>
          <w:sz w:val="24"/>
          <w:szCs w:val="24"/>
        </w:rPr>
      </w:pPr>
      <w:r w:rsidRPr="00301132">
        <w:rPr>
          <w:iCs/>
          <w:color w:val="auto"/>
          <w:sz w:val="24"/>
          <w:szCs w:val="24"/>
        </w:rPr>
        <w:t>The participation of teenagers</w:t>
      </w:r>
      <w:r w:rsidR="0013039B">
        <w:rPr>
          <w:iCs/>
          <w:color w:val="auto"/>
          <w:sz w:val="24"/>
          <w:szCs w:val="24"/>
        </w:rPr>
        <w:t xml:space="preserve"> and interviewees</w:t>
      </w:r>
      <w:r w:rsidRPr="00301132">
        <w:rPr>
          <w:iCs/>
          <w:color w:val="auto"/>
          <w:sz w:val="24"/>
          <w:szCs w:val="24"/>
        </w:rPr>
        <w:t xml:space="preserve"> is completely voluntary, and they can withdraw at any time without any negative consequences. Also, during the </w:t>
      </w:r>
      <w:r w:rsidR="0013039B">
        <w:rPr>
          <w:iCs/>
          <w:color w:val="auto"/>
          <w:sz w:val="24"/>
          <w:szCs w:val="24"/>
        </w:rPr>
        <w:t xml:space="preserve">questionnaire or interview </w:t>
      </w:r>
      <w:r w:rsidRPr="00301132">
        <w:rPr>
          <w:iCs/>
          <w:color w:val="auto"/>
          <w:sz w:val="24"/>
          <w:szCs w:val="24"/>
        </w:rPr>
        <w:t xml:space="preserve">portion, participants may refuse to discuss any issue </w:t>
      </w:r>
      <w:r w:rsidR="0013039B">
        <w:rPr>
          <w:iCs/>
          <w:color w:val="auto"/>
          <w:sz w:val="24"/>
          <w:szCs w:val="24"/>
        </w:rPr>
        <w:t>or answer any questions. Questionnaires could</w:t>
      </w:r>
      <w:r w:rsidRPr="00301132">
        <w:rPr>
          <w:iCs/>
          <w:color w:val="auto"/>
          <w:sz w:val="24"/>
          <w:szCs w:val="24"/>
        </w:rPr>
        <w:t xml:space="preserve"> be completed at the Teen Center, at home, or wherever is most convenient for participants.</w:t>
      </w:r>
      <w:r w:rsidR="0013039B">
        <w:rPr>
          <w:iCs/>
          <w:color w:val="auto"/>
          <w:sz w:val="24"/>
          <w:szCs w:val="24"/>
        </w:rPr>
        <w:t xml:space="preserve"> Interviewees had the option of completing the interview over the phone, Skype or</w:t>
      </w:r>
      <w:r w:rsidRPr="00301132">
        <w:rPr>
          <w:iCs/>
          <w:color w:val="auto"/>
          <w:sz w:val="24"/>
          <w:szCs w:val="24"/>
        </w:rPr>
        <w:t xml:space="preserve"> </w:t>
      </w:r>
      <w:r w:rsidR="0013039B">
        <w:rPr>
          <w:iCs/>
          <w:color w:val="auto"/>
          <w:sz w:val="24"/>
          <w:szCs w:val="24"/>
        </w:rPr>
        <w:t>face-to-face.</w:t>
      </w:r>
    </w:p>
    <w:p w14:paraId="08B337CD" w14:textId="77777777" w:rsidR="0013039B" w:rsidRDefault="0013039B" w:rsidP="00301132">
      <w:pPr>
        <w:pStyle w:val="NoSpacing"/>
        <w:rPr>
          <w:iCs/>
          <w:color w:val="auto"/>
          <w:sz w:val="24"/>
          <w:szCs w:val="24"/>
        </w:rPr>
      </w:pPr>
    </w:p>
    <w:p w14:paraId="5E706E37" w14:textId="1A411D68" w:rsidR="0013039B" w:rsidRPr="00301132" w:rsidRDefault="0013039B" w:rsidP="00301132">
      <w:pPr>
        <w:pStyle w:val="NoSpacing"/>
        <w:rPr>
          <w:iCs/>
          <w:color w:val="auto"/>
          <w:sz w:val="24"/>
          <w:szCs w:val="24"/>
        </w:rPr>
      </w:pPr>
      <w:r>
        <w:rPr>
          <w:iCs/>
          <w:color w:val="auto"/>
          <w:sz w:val="24"/>
          <w:szCs w:val="24"/>
        </w:rPr>
        <w:t>All research participants gave verbal consent to participate in this study.</w:t>
      </w:r>
    </w:p>
    <w:p w14:paraId="41E9DA2E" w14:textId="77777777" w:rsidR="007D2F0B" w:rsidRPr="00301132" w:rsidRDefault="007D2F0B" w:rsidP="00301132">
      <w:pPr>
        <w:pStyle w:val="NoSpacing"/>
        <w:rPr>
          <w:iCs/>
          <w:color w:val="auto"/>
          <w:sz w:val="24"/>
          <w:szCs w:val="24"/>
        </w:rPr>
      </w:pPr>
    </w:p>
    <w:p w14:paraId="457EC51D" w14:textId="5BC55A80" w:rsidR="005C7683" w:rsidRPr="007F173F" w:rsidRDefault="005C7683" w:rsidP="007F173F">
      <w:pPr>
        <w:widowControl w:val="0"/>
        <w:tabs>
          <w:tab w:val="left" w:pos="8100"/>
        </w:tabs>
        <w:spacing w:line="241" w:lineRule="auto"/>
        <w:rPr>
          <w:rFonts w:ascii="Cambria" w:eastAsia="Optima" w:hAnsi="Cambria" w:cs="Arial"/>
          <w:color w:val="auto"/>
          <w:spacing w:val="0"/>
          <w:sz w:val="24"/>
          <w:szCs w:val="24"/>
        </w:rPr>
        <w:sectPr w:rsidR="005C7683" w:rsidRPr="007F173F" w:rsidSect="00D74E30">
          <w:headerReference w:type="default" r:id="rId16"/>
          <w:footerReference w:type="even" r:id="rId17"/>
          <w:footerReference w:type="default" r:id="rId18"/>
          <w:type w:val="continuous"/>
          <w:pgSz w:w="12240" w:h="15840"/>
          <w:pgMar w:top="1440" w:right="1440" w:bottom="1440" w:left="1440" w:header="749" w:footer="749" w:gutter="0"/>
          <w:cols w:space="720"/>
        </w:sectPr>
      </w:pPr>
    </w:p>
    <w:p w14:paraId="76D84F7E" w14:textId="2AD045BF" w:rsidR="00BE242D" w:rsidRPr="00F3475B" w:rsidRDefault="007739C6" w:rsidP="00F3475B">
      <w:pPr>
        <w:pStyle w:val="Heading1"/>
        <w:jc w:val="center"/>
        <w:rPr>
          <w:sz w:val="36"/>
          <w:szCs w:val="36"/>
        </w:rPr>
      </w:pPr>
      <w:bookmarkStart w:id="27" w:name="_Toc331174405"/>
      <w:r>
        <w:rPr>
          <w:sz w:val="36"/>
          <w:szCs w:val="36"/>
        </w:rPr>
        <w:t>Chapter 3</w:t>
      </w:r>
      <w:r w:rsidR="00F3475B" w:rsidRPr="00F3475B">
        <w:rPr>
          <w:sz w:val="36"/>
          <w:szCs w:val="36"/>
        </w:rPr>
        <w:t>: Lit</w:t>
      </w:r>
      <w:r w:rsidR="00CB551C">
        <w:rPr>
          <w:sz w:val="36"/>
          <w:szCs w:val="36"/>
        </w:rPr>
        <w:t>erature</w:t>
      </w:r>
      <w:r w:rsidR="00F3475B" w:rsidRPr="00F3475B">
        <w:rPr>
          <w:sz w:val="36"/>
          <w:szCs w:val="36"/>
        </w:rPr>
        <w:t xml:space="preserve"> Review</w:t>
      </w:r>
      <w:bookmarkEnd w:id="27"/>
    </w:p>
    <w:p w14:paraId="38BC47C0" w14:textId="77777777" w:rsidR="00BE242D" w:rsidRPr="00821762" w:rsidRDefault="00BE242D" w:rsidP="00832D0F">
      <w:pPr>
        <w:pStyle w:val="Heading2"/>
        <w:jc w:val="center"/>
      </w:pPr>
      <w:bookmarkStart w:id="28" w:name="_Toc331174406"/>
      <w:r w:rsidRPr="00821762">
        <w:t>Education for the Urban Youth</w:t>
      </w:r>
      <w:bookmarkEnd w:id="28"/>
    </w:p>
    <w:p w14:paraId="2A1961F9"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AD06367" w14:textId="77777777" w:rsidR="00BE242D" w:rsidRPr="00821762" w:rsidRDefault="00BE242D" w:rsidP="00832D0F">
      <w:pPr>
        <w:pStyle w:val="Heading2"/>
      </w:pPr>
      <w:bookmarkStart w:id="29" w:name="_Toc331174407"/>
      <w:r w:rsidRPr="00821762">
        <w:t>Rural versus Urban Education</w:t>
      </w:r>
      <w:bookmarkEnd w:id="29"/>
    </w:p>
    <w:p w14:paraId="3C387A48" w14:textId="5AE6BD76"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The Eli and Edythe Broad Foundation believe that far too many American public schools are failing our students, teachers and parents, particularly in urban areas (“Our public education system”, p. 1). A second article titled Students At Risk in Poor, Rural Areas states that the dropout rate for rural students tends to be lower than that for urban students (Khattri, 1997, p. 84). Both articles agree that changes need to be made within the public schools located in urban settings. Within the educational system, there exist different beliefs, whether positive or negative, about the public and private schools. These differentiating beliefs are apparent within the urban setting as well, in which some favor the private schools, while others strongly oppose the private educational system.</w:t>
      </w:r>
    </w:p>
    <w:p w14:paraId="685FD6A2"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tbl>
      <w:tblPr>
        <w:tblStyle w:val="TableGrid"/>
        <w:tblW w:w="0" w:type="auto"/>
        <w:tblLook w:val="04A0" w:firstRow="1" w:lastRow="0" w:firstColumn="1" w:lastColumn="0" w:noHBand="0" w:noVBand="1"/>
      </w:tblPr>
      <w:tblGrid>
        <w:gridCol w:w="8856"/>
      </w:tblGrid>
      <w:tr w:rsidR="00BE242D" w:rsidRPr="00635AD5" w14:paraId="5EA620D6" w14:textId="77777777" w:rsidTr="00141B7F">
        <w:tc>
          <w:tcPr>
            <w:tcW w:w="8856" w:type="dxa"/>
            <w:shd w:val="clear" w:color="auto" w:fill="17365D" w:themeFill="text2" w:themeFillShade="BF"/>
          </w:tcPr>
          <w:p w14:paraId="70DCB8B0" w14:textId="4A71A8C6" w:rsidR="00BE242D" w:rsidRPr="00141B7F" w:rsidRDefault="00BE242D" w:rsidP="00D74E30">
            <w:pPr>
              <w:tabs>
                <w:tab w:val="left" w:pos="8100"/>
              </w:tabs>
              <w:spacing w:line="240" w:lineRule="auto"/>
              <w:jc w:val="center"/>
              <w:rPr>
                <w:rFonts w:ascii="Cambria" w:eastAsia="Cambria" w:hAnsi="Cambria" w:cs="Arial"/>
                <w:b/>
                <w:color w:val="FFFFFF" w:themeColor="background1"/>
                <w:spacing w:val="0"/>
                <w:sz w:val="24"/>
                <w:szCs w:val="24"/>
                <w:u w:color="000000"/>
                <w:bdr w:val="nil"/>
              </w:rPr>
            </w:pPr>
            <w:r w:rsidRPr="00141B7F">
              <w:rPr>
                <w:rFonts w:ascii="Cambria" w:eastAsia="Cambria" w:hAnsi="Cambria" w:cs="Arial"/>
                <w:b/>
                <w:color w:val="FFFFFF" w:themeColor="background1"/>
                <w:spacing w:val="0"/>
                <w:sz w:val="24"/>
                <w:szCs w:val="24"/>
                <w:u w:color="000000"/>
                <w:bdr w:val="nil"/>
              </w:rPr>
              <w:t>The Broad Foundation</w:t>
            </w:r>
          </w:p>
        </w:tc>
      </w:tr>
      <w:tr w:rsidR="00BE242D" w:rsidRPr="00635AD5" w14:paraId="7D1A9124" w14:textId="77777777" w:rsidTr="00141B7F">
        <w:tc>
          <w:tcPr>
            <w:tcW w:w="8856" w:type="dxa"/>
          </w:tcPr>
          <w:p w14:paraId="264696F9" w14:textId="0A65BFF9" w:rsidR="00BE242D" w:rsidRPr="00635AD5" w:rsidRDefault="00BE242D"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Less than half of American students—46 percent—finish college. The U.S. ranks last among countries measured on this indicator. (“Our public education system,” p. 1)</w:t>
            </w:r>
          </w:p>
        </w:tc>
      </w:tr>
      <w:tr w:rsidR="00BE242D" w:rsidRPr="00635AD5" w14:paraId="2FB8FC68" w14:textId="77777777" w:rsidTr="00141B7F">
        <w:tc>
          <w:tcPr>
            <w:tcW w:w="8856" w:type="dxa"/>
          </w:tcPr>
          <w:p w14:paraId="7F3F053D" w14:textId="21B1009B" w:rsidR="00BE242D" w:rsidRPr="00635AD5" w:rsidRDefault="00BE242D" w:rsidP="003E3EBF">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Only one in four high school students graduate ready for colle</w:t>
            </w:r>
            <w:r w:rsidR="001746AD">
              <w:rPr>
                <w:rFonts w:ascii="Cambria" w:eastAsia="Cambria" w:hAnsi="Cambria" w:cs="Arial"/>
                <w:color w:val="000000" w:themeColor="text1"/>
                <w:spacing w:val="0"/>
                <w:sz w:val="24"/>
                <w:szCs w:val="24"/>
                <w:u w:color="000000"/>
                <w:bdr w:val="nil"/>
              </w:rPr>
              <w:t xml:space="preserve">ge in all four </w:t>
            </w:r>
            <w:r w:rsidRPr="00635AD5">
              <w:rPr>
                <w:rFonts w:ascii="Cambria" w:eastAsia="Cambria" w:hAnsi="Cambria" w:cs="Arial"/>
                <w:color w:val="000000" w:themeColor="text1"/>
                <w:spacing w:val="0"/>
                <w:sz w:val="24"/>
                <w:szCs w:val="24"/>
                <w:u w:color="000000"/>
                <w:bdr w:val="nil"/>
              </w:rPr>
              <w:t>core subjects (English, reading, math and science), which is why a third of students entering colleg</w:t>
            </w:r>
            <w:r w:rsidR="003E3EBF">
              <w:rPr>
                <w:rFonts w:ascii="Cambria" w:eastAsia="Cambria" w:hAnsi="Cambria" w:cs="Arial"/>
                <w:color w:val="000000" w:themeColor="text1"/>
                <w:spacing w:val="0"/>
                <w:sz w:val="24"/>
                <w:szCs w:val="24"/>
                <w:u w:color="000000"/>
                <w:bdr w:val="nil"/>
              </w:rPr>
              <w:t>e have to take remedial courses (</w:t>
            </w:r>
            <w:r w:rsidRPr="00635AD5">
              <w:rPr>
                <w:rFonts w:ascii="Cambria" w:eastAsia="Cambria" w:hAnsi="Cambria" w:cs="Arial"/>
                <w:color w:val="000000" w:themeColor="text1"/>
                <w:spacing w:val="0"/>
                <w:sz w:val="24"/>
                <w:szCs w:val="24"/>
                <w:u w:color="000000"/>
                <w:bdr w:val="nil"/>
              </w:rPr>
              <w:t>p. 1) </w:t>
            </w:r>
          </w:p>
        </w:tc>
      </w:tr>
      <w:tr w:rsidR="00BE242D" w:rsidRPr="00635AD5" w14:paraId="3A739D7D" w14:textId="77777777" w:rsidTr="00141B7F">
        <w:tc>
          <w:tcPr>
            <w:tcW w:w="8856" w:type="dxa"/>
          </w:tcPr>
          <w:p w14:paraId="66B7F660" w14:textId="30A41471" w:rsidR="002C7686" w:rsidRPr="00635AD5" w:rsidRDefault="002C7686"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Only 4 percent of African American students and 11 percent of Hispanic students finish high school ready for college in their core subjects.</w:t>
            </w:r>
            <w:r w:rsidR="003E3EBF">
              <w:rPr>
                <w:rFonts w:ascii="Cambria" w:eastAsia="Cambria" w:hAnsi="Cambria" w:cs="Arial"/>
                <w:color w:val="000000" w:themeColor="text1"/>
                <w:spacing w:val="0"/>
                <w:sz w:val="24"/>
                <w:szCs w:val="24"/>
                <w:u w:color="000000"/>
                <w:bdr w:val="nil"/>
              </w:rPr>
              <w:t xml:space="preserve"> (</w:t>
            </w:r>
            <w:r w:rsidRPr="00635AD5">
              <w:rPr>
                <w:rFonts w:ascii="Cambria" w:eastAsia="Cambria" w:hAnsi="Cambria" w:cs="Arial"/>
                <w:color w:val="000000" w:themeColor="text1"/>
                <w:spacing w:val="0"/>
                <w:sz w:val="24"/>
                <w:szCs w:val="24"/>
                <w:u w:color="000000"/>
                <w:bdr w:val="nil"/>
              </w:rPr>
              <w:t>p. 1)</w:t>
            </w:r>
          </w:p>
        </w:tc>
      </w:tr>
      <w:tr w:rsidR="002C7686" w:rsidRPr="00635AD5" w14:paraId="7495C9E2" w14:textId="77777777" w:rsidTr="00141B7F">
        <w:tc>
          <w:tcPr>
            <w:tcW w:w="8856" w:type="dxa"/>
          </w:tcPr>
          <w:p w14:paraId="75EBDD4D" w14:textId="18A9440B" w:rsidR="002C7686" w:rsidRPr="00635AD5" w:rsidRDefault="002C7686"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 xml:space="preserve">Two-thirds of college professors report that what is taught in high school does not prepare students for college </w:t>
            </w:r>
            <w:r w:rsidR="003E3EBF">
              <w:rPr>
                <w:rFonts w:ascii="Cambria" w:eastAsia="Cambria" w:hAnsi="Cambria" w:cs="Arial"/>
                <w:color w:val="000000" w:themeColor="text1"/>
                <w:spacing w:val="0"/>
                <w:sz w:val="24"/>
                <w:szCs w:val="24"/>
                <w:u w:color="000000"/>
                <w:bdr w:val="nil"/>
              </w:rPr>
              <w:t>(</w:t>
            </w:r>
            <w:r w:rsidRPr="00635AD5">
              <w:rPr>
                <w:rFonts w:ascii="Cambria" w:eastAsia="Cambria" w:hAnsi="Cambria" w:cs="Arial"/>
                <w:color w:val="000000" w:themeColor="text1"/>
                <w:spacing w:val="0"/>
                <w:sz w:val="24"/>
                <w:szCs w:val="24"/>
                <w:u w:color="000000"/>
                <w:bdr w:val="nil"/>
              </w:rPr>
              <w:t>p. 1) </w:t>
            </w:r>
          </w:p>
        </w:tc>
      </w:tr>
    </w:tbl>
    <w:p w14:paraId="5DB7E0DD" w14:textId="2E1E1A5A" w:rsidR="00BE242D" w:rsidRPr="00B75CD0" w:rsidRDefault="007F173F" w:rsidP="00BD4F53">
      <w:pPr>
        <w:pStyle w:val="Heading3"/>
      </w:pPr>
      <w:bookmarkStart w:id="30" w:name="_Toc331174442"/>
      <w:r>
        <w:t>Figure 5</w:t>
      </w:r>
      <w:r w:rsidR="00B75CD0" w:rsidRPr="00B75CD0">
        <w:t>: The Broad Foundation Statistics</w:t>
      </w:r>
      <w:bookmarkEnd w:id="30"/>
    </w:p>
    <w:p w14:paraId="62E4FA1C" w14:textId="77777777" w:rsidR="00B75CD0" w:rsidRPr="00635AD5" w:rsidRDefault="00B75CD0"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4A590BC" w14:textId="6D5C29D1" w:rsidR="002C7686" w:rsidRPr="00635AD5" w:rsidRDefault="002C7686" w:rsidP="00D74E30">
      <w:pPr>
        <w:pStyle w:val="Body"/>
        <w:tabs>
          <w:tab w:val="left" w:pos="8100"/>
        </w:tabs>
        <w:rPr>
          <w:rFonts w:cs="Arial"/>
          <w:color w:val="auto"/>
        </w:rPr>
      </w:pPr>
      <w:r w:rsidRPr="00635AD5">
        <w:rPr>
          <w:rFonts w:cs="Arial"/>
          <w:color w:val="auto"/>
        </w:rPr>
        <w:t>Broad Foundation believes that many American ch</w:t>
      </w:r>
      <w:r w:rsidR="00141B7F">
        <w:rPr>
          <w:rFonts w:cs="Arial"/>
          <w:color w:val="auto"/>
        </w:rPr>
        <w:t>ildren are not prepared to comp</w:t>
      </w:r>
      <w:r w:rsidRPr="00635AD5">
        <w:rPr>
          <w:rFonts w:cs="Arial"/>
          <w:color w:val="auto"/>
        </w:rPr>
        <w:t>ete for careers or jobs in a 21</w:t>
      </w:r>
      <w:r w:rsidRPr="00635AD5">
        <w:rPr>
          <w:rFonts w:cs="Arial"/>
          <w:color w:val="auto"/>
          <w:vertAlign w:val="superscript"/>
        </w:rPr>
        <w:t>st</w:t>
      </w:r>
      <w:r w:rsidRPr="00635AD5">
        <w:rPr>
          <w:rFonts w:cs="Arial"/>
          <w:color w:val="auto"/>
        </w:rPr>
        <w:t xml:space="preserve"> century knowledge-based economy and believes that our “land of opportunity” has now become the land of “tough luck” </w:t>
      </w:r>
      <w:r w:rsidR="003E3EBF">
        <w:rPr>
          <w:rFonts w:cs="Arial"/>
          <w:color w:val="auto"/>
        </w:rPr>
        <w:t>(</w:t>
      </w:r>
      <w:r w:rsidRPr="00635AD5">
        <w:rPr>
          <w:rFonts w:cs="Arial"/>
          <w:color w:val="auto"/>
        </w:rPr>
        <w:t>p. 1). An article written by a the professor and director of the Institute for Philosophy and Public Policy at the University of Maryland School of Public Affairs was asked the following question, “What’s your own view of public education in this count</w:t>
      </w:r>
      <w:r w:rsidR="001746AD">
        <w:rPr>
          <w:rFonts w:cs="Arial"/>
          <w:color w:val="auto"/>
        </w:rPr>
        <w:t xml:space="preserve">ry?” (Galston, </w:t>
      </w:r>
      <w:r w:rsidRPr="00635AD5">
        <w:rPr>
          <w:rFonts w:cs="Arial"/>
          <w:color w:val="auto"/>
        </w:rPr>
        <w:t>2014, p. 1). He argues that the US system of public education as a whole is not in a crisis, and believes that there are two systems of public education:</w:t>
      </w:r>
    </w:p>
    <w:p w14:paraId="7EAE4CEB" w14:textId="77777777" w:rsidR="002C7686" w:rsidRPr="00635AD5" w:rsidRDefault="002C7686" w:rsidP="00D74E30">
      <w:pPr>
        <w:pStyle w:val="Body"/>
        <w:tabs>
          <w:tab w:val="left" w:pos="8100"/>
        </w:tabs>
        <w:rPr>
          <w:rFonts w:cs="Arial"/>
          <w:color w:val="auto"/>
        </w:rPr>
      </w:pPr>
    </w:p>
    <w:p w14:paraId="7FC9BE4A" w14:textId="77777777" w:rsidR="002C7686" w:rsidRPr="00635AD5" w:rsidRDefault="002C7686" w:rsidP="00D74E30">
      <w:pPr>
        <w:pStyle w:val="Body"/>
        <w:numPr>
          <w:ilvl w:val="0"/>
          <w:numId w:val="4"/>
        </w:numPr>
        <w:tabs>
          <w:tab w:val="left" w:pos="8100"/>
        </w:tabs>
        <w:rPr>
          <w:rFonts w:cs="Arial"/>
          <w:color w:val="auto"/>
        </w:rPr>
      </w:pPr>
      <w:r w:rsidRPr="00635AD5">
        <w:rPr>
          <w:rFonts w:cs="Arial"/>
          <w:color w:val="auto"/>
        </w:rPr>
        <w:t>One based in the suburbs of this country and  [in] some of the wealthier urban jurisdictions and districts</w:t>
      </w:r>
    </w:p>
    <w:p w14:paraId="799624E0" w14:textId="77777777" w:rsidR="002C7686" w:rsidRPr="00635AD5" w:rsidRDefault="002C7686" w:rsidP="00D74E30">
      <w:pPr>
        <w:pStyle w:val="Body"/>
        <w:numPr>
          <w:ilvl w:val="0"/>
          <w:numId w:val="4"/>
        </w:numPr>
        <w:tabs>
          <w:tab w:val="left" w:pos="8100"/>
        </w:tabs>
        <w:rPr>
          <w:rFonts w:cs="Arial"/>
          <w:color w:val="auto"/>
        </w:rPr>
      </w:pPr>
      <w:r w:rsidRPr="00635AD5">
        <w:rPr>
          <w:rFonts w:cs="Arial"/>
          <w:color w:val="auto"/>
        </w:rPr>
        <w:t>Another based principally in poorer urban and rural areas.</w:t>
      </w:r>
    </w:p>
    <w:p w14:paraId="1011994B" w14:textId="77777777" w:rsidR="002C7686" w:rsidRPr="00635AD5" w:rsidRDefault="002C7686" w:rsidP="00D74E30">
      <w:pPr>
        <w:pStyle w:val="Body"/>
        <w:tabs>
          <w:tab w:val="left" w:pos="8100"/>
        </w:tabs>
        <w:rPr>
          <w:rFonts w:cs="Arial"/>
          <w:color w:val="auto"/>
        </w:rPr>
      </w:pPr>
    </w:p>
    <w:p w14:paraId="0E3285BA" w14:textId="2D2A4A55" w:rsidR="002C7686" w:rsidRPr="00635AD5" w:rsidRDefault="002C7686" w:rsidP="00D74E30">
      <w:pPr>
        <w:pStyle w:val="Body"/>
        <w:tabs>
          <w:tab w:val="left" w:pos="8100"/>
        </w:tabs>
        <w:rPr>
          <w:rFonts w:cs="Arial"/>
          <w:color w:val="auto"/>
        </w:rPr>
      </w:pPr>
      <w:r w:rsidRPr="00635AD5">
        <w:rPr>
          <w:rFonts w:cs="Arial"/>
          <w:color w:val="auto"/>
        </w:rPr>
        <w:t>Galston believes that the second system of public e</w:t>
      </w:r>
      <w:r w:rsidR="00273517">
        <w:rPr>
          <w:rFonts w:cs="Arial"/>
          <w:color w:val="auto"/>
        </w:rPr>
        <w:t>ducation is, “Indeed in crisis</w:t>
      </w:r>
      <w:r w:rsidRPr="00635AD5">
        <w:rPr>
          <w:rFonts w:cs="Arial"/>
          <w:color w:val="auto"/>
        </w:rPr>
        <w:t>.</w:t>
      </w:r>
      <w:r w:rsidR="00273517">
        <w:rPr>
          <w:rFonts w:cs="Arial"/>
          <w:color w:val="auto"/>
        </w:rPr>
        <w:t>”</w:t>
      </w:r>
      <w:r w:rsidRPr="00635AD5">
        <w:rPr>
          <w:rFonts w:cs="Arial"/>
          <w:color w:val="auto"/>
        </w:rPr>
        <w:t xml:space="preserve"> The public schools in urban and rural areas are in crisis due to the following reasons:</w:t>
      </w:r>
    </w:p>
    <w:p w14:paraId="4340DBE1" w14:textId="77777777" w:rsidR="002C7686" w:rsidRPr="00635AD5" w:rsidRDefault="002C7686" w:rsidP="00D74E30">
      <w:pPr>
        <w:pStyle w:val="Body"/>
        <w:tabs>
          <w:tab w:val="left" w:pos="8100"/>
        </w:tabs>
        <w:rPr>
          <w:rFonts w:cs="Arial"/>
          <w:color w:val="auto"/>
        </w:rPr>
      </w:pPr>
    </w:p>
    <w:p w14:paraId="2A402021"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of the students in those schools are dropping out well before high school graduation </w:t>
      </w:r>
    </w:p>
    <w:p w14:paraId="791D6036"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are receiving high school diplomas that do not certify academic confidence in basic subjects </w:t>
      </w:r>
    </w:p>
    <w:p w14:paraId="7700E9BB"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are being left unprepared for the world of work </w:t>
      </w:r>
    </w:p>
    <w:p w14:paraId="79139D59"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are being left unprepared to go on to higher education and advanced technical training </w:t>
      </w:r>
    </w:p>
    <w:p w14:paraId="00884743" w14:textId="77777777" w:rsidR="002C7686" w:rsidRPr="00635AD5" w:rsidRDefault="002C7686" w:rsidP="00D74E30">
      <w:pPr>
        <w:pStyle w:val="Body"/>
        <w:tabs>
          <w:tab w:val="left" w:pos="8100"/>
        </w:tabs>
        <w:rPr>
          <w:rFonts w:cs="Arial"/>
          <w:color w:val="auto"/>
        </w:rPr>
      </w:pPr>
    </w:p>
    <w:p w14:paraId="0722866C" w14:textId="5931776D" w:rsidR="002C7686" w:rsidRPr="00635AD5" w:rsidRDefault="002C7686" w:rsidP="00D74E30">
      <w:pPr>
        <w:pStyle w:val="Body"/>
        <w:tabs>
          <w:tab w:val="left" w:pos="8100"/>
        </w:tabs>
        <w:jc w:val="right"/>
        <w:rPr>
          <w:rFonts w:cs="Arial"/>
          <w:color w:val="auto"/>
        </w:rPr>
      </w:pPr>
      <w:r w:rsidRPr="00635AD5">
        <w:rPr>
          <w:rFonts w:cs="Arial"/>
          <w:color w:val="auto"/>
        </w:rPr>
        <w:t>(p. 1)</w:t>
      </w:r>
    </w:p>
    <w:p w14:paraId="528B8FBD" w14:textId="77777777" w:rsidR="002C7686" w:rsidRPr="00635AD5" w:rsidRDefault="002C7686" w:rsidP="00D74E30">
      <w:pPr>
        <w:pStyle w:val="Body"/>
        <w:tabs>
          <w:tab w:val="left" w:pos="8100"/>
        </w:tabs>
        <w:jc w:val="right"/>
        <w:rPr>
          <w:rFonts w:cs="Arial"/>
          <w:color w:val="auto"/>
        </w:rPr>
      </w:pPr>
    </w:p>
    <w:p w14:paraId="3E511AAC" w14:textId="551C0417" w:rsidR="002C7686" w:rsidRPr="00635AD5" w:rsidRDefault="002C7686" w:rsidP="00D74E30">
      <w:pPr>
        <w:pStyle w:val="Body"/>
        <w:tabs>
          <w:tab w:val="left" w:pos="8100"/>
        </w:tabs>
        <w:rPr>
          <w:rFonts w:cs="Arial"/>
          <w:color w:val="auto"/>
        </w:rPr>
      </w:pPr>
      <w:r w:rsidRPr="00635AD5">
        <w:rPr>
          <w:rFonts w:cs="Arial"/>
          <w:color w:val="auto"/>
        </w:rPr>
        <w:t xml:space="preserve">Schools are fighting to provide better leadership, hiring a strong principal focused on the basics, and restoring safety </w:t>
      </w:r>
      <w:r w:rsidR="00273517">
        <w:rPr>
          <w:rFonts w:cs="Arial"/>
          <w:color w:val="auto"/>
        </w:rPr>
        <w:t xml:space="preserve">and discipline. </w:t>
      </w:r>
      <w:r w:rsidRPr="00635AD5">
        <w:rPr>
          <w:rFonts w:cs="Arial"/>
          <w:color w:val="auto"/>
        </w:rPr>
        <w:t>Schools are also figuring out methods to eliminate problems regarding racial tension and providing a solid academic curriculum for all stu</w:t>
      </w:r>
      <w:r w:rsidR="00273517">
        <w:rPr>
          <w:rFonts w:cs="Arial"/>
          <w:color w:val="auto"/>
        </w:rPr>
        <w:t>dent works</w:t>
      </w:r>
      <w:r w:rsidRPr="00635AD5">
        <w:rPr>
          <w:rFonts w:cs="Arial"/>
          <w:color w:val="auto"/>
        </w:rPr>
        <w:t>.</w:t>
      </w:r>
    </w:p>
    <w:p w14:paraId="66BC17AE" w14:textId="77777777" w:rsidR="001C1157" w:rsidRDefault="001C1157" w:rsidP="00D74E30">
      <w:pPr>
        <w:pStyle w:val="Body"/>
        <w:tabs>
          <w:tab w:val="left" w:pos="8100"/>
        </w:tabs>
        <w:rPr>
          <w:rFonts w:cs="Arial"/>
          <w:b/>
          <w:color w:val="auto"/>
        </w:rPr>
      </w:pPr>
    </w:p>
    <w:p w14:paraId="500A92B5" w14:textId="687F219F" w:rsidR="002C7686" w:rsidRPr="00821762" w:rsidRDefault="002C7686" w:rsidP="00832D0F">
      <w:pPr>
        <w:pStyle w:val="Heading2"/>
      </w:pPr>
      <w:bookmarkStart w:id="31" w:name="_Toc331174408"/>
      <w:r w:rsidRPr="00821762">
        <w:t>Difficulties in educating youth in urban poor areas</w:t>
      </w:r>
      <w:bookmarkEnd w:id="31"/>
    </w:p>
    <w:p w14:paraId="1DCFED1B" w14:textId="04BFAB4B" w:rsidR="007F34A4" w:rsidRPr="00635AD5" w:rsidRDefault="00201EC9" w:rsidP="00D74E30">
      <w:pPr>
        <w:pStyle w:val="Body"/>
        <w:tabs>
          <w:tab w:val="left" w:pos="8100"/>
        </w:tabs>
        <w:rPr>
          <w:rFonts w:cs="Arial"/>
          <w:color w:val="auto"/>
        </w:rPr>
      </w:pPr>
      <w:r w:rsidRPr="00635AD5">
        <w:rPr>
          <w:rFonts w:cs="Arial"/>
          <w:noProof/>
          <w:color w:val="auto"/>
        </w:rPr>
        <mc:AlternateContent>
          <mc:Choice Requires="wps">
            <w:drawing>
              <wp:anchor distT="0" distB="0" distL="114300" distR="114300" simplePos="0" relativeHeight="251664384" behindDoc="0" locked="0" layoutInCell="1" allowOverlap="1" wp14:anchorId="22587542" wp14:editId="481B0E99">
                <wp:simplePos x="0" y="0"/>
                <wp:positionH relativeFrom="column">
                  <wp:posOffset>228600</wp:posOffset>
                </wp:positionH>
                <wp:positionV relativeFrom="paragraph">
                  <wp:posOffset>88900</wp:posOffset>
                </wp:positionV>
                <wp:extent cx="5143500" cy="1714500"/>
                <wp:effectExtent l="0" t="0" r="0" b="12700"/>
                <wp:wrapSquare wrapText="bothSides"/>
                <wp:docPr id="14" name="Text Box 14"/>
                <wp:cNvGraphicFramePr/>
                <a:graphic xmlns:a="http://schemas.openxmlformats.org/drawingml/2006/main">
                  <a:graphicData uri="http://schemas.microsoft.com/office/word/2010/wordprocessingShape">
                    <wps:wsp>
                      <wps:cNvSpPr txBox="1"/>
                      <wps:spPr>
                        <a:xfrm>
                          <a:off x="0" y="0"/>
                          <a:ext cx="5143500" cy="1714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D9299F" w14:textId="77777777" w:rsidR="00FB6B60" w:rsidRPr="00357F80" w:rsidRDefault="00FB6B60" w:rsidP="002C7686">
                            <w:pPr>
                              <w:jc w:val="center"/>
                              <w:rPr>
                                <w:rFonts w:ascii="Cambria" w:hAnsi="Cambria"/>
                                <w:i/>
                                <w:color w:val="000000" w:themeColor="text1"/>
                                <w:sz w:val="24"/>
                                <w:szCs w:val="24"/>
                              </w:rPr>
                            </w:pPr>
                            <w:r w:rsidRPr="00357F80">
                              <w:rPr>
                                <w:rFonts w:ascii="Cambria" w:hAnsi="Cambria"/>
                                <w:i/>
                                <w:color w:val="000000" w:themeColor="text1"/>
                                <w:sz w:val="24"/>
                                <w:szCs w:val="24"/>
                              </w:rPr>
                              <w:t xml:space="preserve">“Today, one out of four American children attends school in an urban district; one out of every six American children lives in poverty; and, in urban schools where most of the students are poor, two-thirds or more of the children fail to reach even the ‘basic’ level of achievement on national test” </w:t>
                            </w:r>
                          </w:p>
                          <w:p w14:paraId="161E8A83" w14:textId="77777777" w:rsidR="00FB6B60" w:rsidRPr="00357F80" w:rsidRDefault="00FB6B60" w:rsidP="002C7686">
                            <w:pPr>
                              <w:jc w:val="center"/>
                              <w:rPr>
                                <w:rFonts w:ascii="Cambria" w:hAnsi="Cambria"/>
                                <w:i/>
                                <w:color w:val="000000" w:themeColor="text1"/>
                                <w:sz w:val="24"/>
                                <w:szCs w:val="24"/>
                              </w:rPr>
                            </w:pPr>
                            <w:r w:rsidRPr="00357F80">
                              <w:rPr>
                                <w:rFonts w:ascii="Cambria" w:hAnsi="Cambria"/>
                                <w:i/>
                                <w:color w:val="000000" w:themeColor="text1"/>
                                <w:sz w:val="24"/>
                                <w:szCs w:val="24"/>
                              </w:rPr>
                              <w:t>(Gehrke, 2005, p. 14)</w:t>
                            </w:r>
                          </w:p>
                          <w:p w14:paraId="2CB47D96" w14:textId="77777777" w:rsidR="00FB6B60" w:rsidRDefault="00FB6B60" w:rsidP="002C768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1" type="#_x0000_t202" style="position:absolute;margin-left:18pt;margin-top:7pt;width:405pt;height:1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" filled="f" stroked="f">
                <v:textbox>
                  <w:txbxContent>
                    <w:p w14:paraId="30D9299F" w14:textId="77777777" w:rsidR="00BD4F53" w:rsidRPr="00357F80" w:rsidRDefault="00BD4F53" w:rsidP="002C7686">
                      <w:pPr>
                        <w:jc w:val="center"/>
                        <w:rPr>
                          <w:rFonts w:ascii="Cambria" w:hAnsi="Cambria"/>
                          <w:i/>
                          <w:color w:val="000000" w:themeColor="text1"/>
                          <w:sz w:val="24"/>
                          <w:szCs w:val="24"/>
                        </w:rPr>
                      </w:pPr>
                      <w:r w:rsidRPr="00357F80">
                        <w:rPr>
                          <w:rFonts w:ascii="Cambria" w:hAnsi="Cambria"/>
                          <w:i/>
                          <w:color w:val="000000" w:themeColor="text1"/>
                          <w:sz w:val="24"/>
                          <w:szCs w:val="24"/>
                        </w:rPr>
                        <w:t xml:space="preserve">“Today, one out of four American children attends school in an urban district; one out of every six American children lives in poverty; and, in urban schools where most of the students are poor, two-thirds or more of the children fail to reach even the ‘basic’ level of achievement on national test” </w:t>
                      </w:r>
                    </w:p>
                    <w:p w14:paraId="161E8A83" w14:textId="77777777" w:rsidR="00BD4F53" w:rsidRPr="00357F80" w:rsidRDefault="00BD4F53" w:rsidP="002C7686">
                      <w:pPr>
                        <w:jc w:val="center"/>
                        <w:rPr>
                          <w:rFonts w:ascii="Cambria" w:hAnsi="Cambria"/>
                          <w:i/>
                          <w:color w:val="000000" w:themeColor="text1"/>
                          <w:sz w:val="24"/>
                          <w:szCs w:val="24"/>
                        </w:rPr>
                      </w:pPr>
                      <w:r w:rsidRPr="00357F80">
                        <w:rPr>
                          <w:rFonts w:ascii="Cambria" w:hAnsi="Cambria"/>
                          <w:i/>
                          <w:color w:val="000000" w:themeColor="text1"/>
                          <w:sz w:val="24"/>
                          <w:szCs w:val="24"/>
                        </w:rPr>
                        <w:t>(Gehrke, 2005, p. 14)</w:t>
                      </w:r>
                    </w:p>
                    <w:p w14:paraId="2CB47D96" w14:textId="77777777" w:rsidR="00BD4F53" w:rsidRDefault="00BD4F53" w:rsidP="002C7686"/>
                  </w:txbxContent>
                </v:textbox>
                <w10:wrap type="square"/>
              </v:shape>
            </w:pict>
          </mc:Fallback>
        </mc:AlternateContent>
      </w:r>
      <w:r w:rsidRPr="00635AD5">
        <w:rPr>
          <w:rFonts w:cs="Arial"/>
          <w:noProof/>
          <w:color w:val="auto"/>
        </w:rPr>
        <mc:AlternateContent>
          <mc:Choice Requires="wps">
            <w:drawing>
              <wp:anchor distT="0" distB="0" distL="114300" distR="114300" simplePos="0" relativeHeight="251663360" behindDoc="0" locked="0" layoutInCell="1" allowOverlap="1" wp14:anchorId="31DC3AA9" wp14:editId="28A575CC">
                <wp:simplePos x="0" y="0"/>
                <wp:positionH relativeFrom="column">
                  <wp:posOffset>0</wp:posOffset>
                </wp:positionH>
                <wp:positionV relativeFrom="paragraph">
                  <wp:posOffset>31115</wp:posOffset>
                </wp:positionV>
                <wp:extent cx="5486400" cy="1695450"/>
                <wp:effectExtent l="101600" t="0" r="127000" b="717550"/>
                <wp:wrapThrough wrapText="bothSides">
                  <wp:wrapPolygon edited="0">
                    <wp:start x="-200" y="0"/>
                    <wp:lineTo x="-400" y="25888"/>
                    <wp:lineTo x="-200" y="30418"/>
                    <wp:lineTo x="21800" y="30418"/>
                    <wp:lineTo x="22000" y="26858"/>
                    <wp:lineTo x="20400" y="26535"/>
                    <wp:lineTo x="10600" y="25888"/>
                    <wp:lineTo x="21800" y="21681"/>
                    <wp:lineTo x="21800" y="0"/>
                    <wp:lineTo x="-200" y="0"/>
                  </wp:wrapPolygon>
                </wp:wrapThrough>
                <wp:docPr id="13" name="Rectangular Callout 13"/>
                <wp:cNvGraphicFramePr/>
                <a:graphic xmlns:a="http://schemas.openxmlformats.org/drawingml/2006/main">
                  <a:graphicData uri="http://schemas.microsoft.com/office/word/2010/wordprocessingShape">
                    <wps:wsp>
                      <wps:cNvSpPr/>
                      <wps:spPr>
                        <a:xfrm>
                          <a:off x="0" y="0"/>
                          <a:ext cx="5486400" cy="1695450"/>
                        </a:xfrm>
                        <a:prstGeom prst="wedgeRectCallout">
                          <a:avLst/>
                        </a:prstGeom>
                        <a:effectLst>
                          <a:reflection blurRad="101600" stA="26000" endPos="20000" dist="12700" dir="5400000" sy="-100000" rotWithShape="0"/>
                        </a:effectLst>
                      </wps:spPr>
                      <wps:style>
                        <a:lnRef idx="1">
                          <a:schemeClr val="accent1"/>
                        </a:lnRef>
                        <a:fillRef idx="3">
                          <a:schemeClr val="accent1"/>
                        </a:fillRef>
                        <a:effectRef idx="2">
                          <a:schemeClr val="accent1"/>
                        </a:effectRef>
                        <a:fontRef idx="minor">
                          <a:schemeClr val="lt1"/>
                        </a:fontRef>
                      </wps:style>
                      <wps:txbx>
                        <w:txbxContent>
                          <w:p w14:paraId="245B22FC" w14:textId="77777777" w:rsidR="00FB6B60" w:rsidRDefault="00FB6B60" w:rsidP="002C768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0,0l0@8@12@24,0@9,,21600@6,21600@15@27@7,21600,21600,21600,21600@9@18@30,21600@8,21600,0@7,0@21@33@6,0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13" o:spid="_x0000_s1032" type="#_x0000_t61" style="position:absolute;margin-left:0;margin-top:2.45pt;width:6in;height:13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" adj="6300,24300" fillcolor="#4f81bd [3204]" strokecolor="#4579b8 [3044]">
                <v:fill color2="#a7bfde [1620]" rotate="t" type="gradient">
                  <o:fill v:ext="view" type="gradientUnscaled"/>
                </v:fill>
                <v:textbox>
                  <w:txbxContent>
                    <w:p w14:paraId="245B22FC" w14:textId="77777777" w:rsidR="00BD4F53" w:rsidRDefault="00BD4F53" w:rsidP="002C7686">
                      <w:pPr>
                        <w:jc w:val="center"/>
                      </w:pPr>
                    </w:p>
                  </w:txbxContent>
                </v:textbox>
                <w10:wrap type="through"/>
              </v:shape>
            </w:pict>
          </mc:Fallback>
        </mc:AlternateContent>
      </w:r>
      <w:r w:rsidR="002C7686" w:rsidRPr="00635AD5">
        <w:rPr>
          <w:rFonts w:cs="Arial"/>
          <w:color w:val="auto"/>
        </w:rPr>
        <w:tab/>
        <w:t xml:space="preserve">Several factors experienced in poor urban areas have become a hindrance for students in receiving a good education. These factors include family related issues, lack of self-motivation, accessibility to proper education, and </w:t>
      </w:r>
      <w:r w:rsidR="007F34A4" w:rsidRPr="00635AD5">
        <w:rPr>
          <w:rFonts w:cs="Arial"/>
          <w:color w:val="auto"/>
        </w:rPr>
        <w:t xml:space="preserve">Several </w:t>
      </w:r>
    </w:p>
    <w:p w14:paraId="2BDAC202" w14:textId="4F6C31CF" w:rsidR="007F34A4" w:rsidRPr="00635AD5" w:rsidRDefault="007F34A4" w:rsidP="00D74E30">
      <w:pPr>
        <w:pStyle w:val="Body"/>
        <w:tabs>
          <w:tab w:val="left" w:pos="8100"/>
        </w:tabs>
        <w:rPr>
          <w:rFonts w:cs="Arial"/>
          <w:color w:val="auto"/>
        </w:rPr>
      </w:pPr>
    </w:p>
    <w:p w14:paraId="02519CC0" w14:textId="586B6532" w:rsidR="007F34A4" w:rsidRPr="00635AD5" w:rsidRDefault="007F34A4" w:rsidP="00D74E30">
      <w:pPr>
        <w:pStyle w:val="Body"/>
        <w:tabs>
          <w:tab w:val="left" w:pos="8100"/>
        </w:tabs>
        <w:rPr>
          <w:rFonts w:cs="Arial"/>
          <w:color w:val="auto"/>
        </w:rPr>
      </w:pPr>
    </w:p>
    <w:p w14:paraId="0FF712F2" w14:textId="2BF031B0" w:rsidR="007F34A4" w:rsidRPr="00635AD5" w:rsidRDefault="007F34A4" w:rsidP="00D74E30">
      <w:pPr>
        <w:pStyle w:val="Body"/>
        <w:tabs>
          <w:tab w:val="left" w:pos="8100"/>
        </w:tabs>
        <w:rPr>
          <w:rFonts w:cs="Arial"/>
          <w:color w:val="auto"/>
        </w:rPr>
      </w:pPr>
    </w:p>
    <w:p w14:paraId="149E934E" w14:textId="6B2799E4" w:rsidR="007F34A4" w:rsidRPr="00635AD5" w:rsidRDefault="007F34A4" w:rsidP="00D74E30">
      <w:pPr>
        <w:pStyle w:val="Body"/>
        <w:tabs>
          <w:tab w:val="left" w:pos="8100"/>
        </w:tabs>
        <w:rPr>
          <w:rFonts w:cs="Arial"/>
          <w:color w:val="auto"/>
        </w:rPr>
      </w:pPr>
    </w:p>
    <w:p w14:paraId="2285C319" w14:textId="77777777" w:rsidR="007F34A4" w:rsidRPr="00635AD5" w:rsidRDefault="007F34A4" w:rsidP="00D74E30">
      <w:pPr>
        <w:pStyle w:val="Body"/>
        <w:tabs>
          <w:tab w:val="left" w:pos="8100"/>
        </w:tabs>
        <w:rPr>
          <w:rFonts w:cs="Arial"/>
          <w:color w:val="auto"/>
        </w:rPr>
      </w:pPr>
    </w:p>
    <w:p w14:paraId="009A4C8F" w14:textId="77777777" w:rsidR="007F34A4" w:rsidRPr="00635AD5" w:rsidRDefault="007F34A4" w:rsidP="00D74E30">
      <w:pPr>
        <w:pStyle w:val="Body"/>
        <w:tabs>
          <w:tab w:val="left" w:pos="8100"/>
        </w:tabs>
        <w:rPr>
          <w:rFonts w:cs="Arial"/>
          <w:color w:val="auto"/>
        </w:rPr>
      </w:pPr>
    </w:p>
    <w:p w14:paraId="3A77BF73" w14:textId="77777777" w:rsidR="007F34A4" w:rsidRPr="00635AD5" w:rsidRDefault="007F34A4" w:rsidP="00D74E30">
      <w:pPr>
        <w:pStyle w:val="Body"/>
        <w:tabs>
          <w:tab w:val="left" w:pos="8100"/>
        </w:tabs>
        <w:rPr>
          <w:rFonts w:cs="Arial"/>
          <w:color w:val="auto"/>
        </w:rPr>
      </w:pPr>
    </w:p>
    <w:p w14:paraId="1EF86CC8" w14:textId="77777777" w:rsidR="007F34A4" w:rsidRPr="00635AD5" w:rsidRDefault="007F34A4" w:rsidP="00D74E30">
      <w:pPr>
        <w:pStyle w:val="Body"/>
        <w:tabs>
          <w:tab w:val="left" w:pos="8100"/>
        </w:tabs>
        <w:rPr>
          <w:rFonts w:cs="Arial"/>
          <w:color w:val="auto"/>
        </w:rPr>
      </w:pPr>
    </w:p>
    <w:p w14:paraId="340E1F48" w14:textId="77777777" w:rsidR="007F34A4" w:rsidRPr="00635AD5" w:rsidRDefault="007F34A4" w:rsidP="00D74E30">
      <w:pPr>
        <w:pStyle w:val="Body"/>
        <w:tabs>
          <w:tab w:val="left" w:pos="8100"/>
        </w:tabs>
        <w:rPr>
          <w:rFonts w:cs="Arial"/>
          <w:color w:val="auto"/>
        </w:rPr>
      </w:pPr>
    </w:p>
    <w:p w14:paraId="1CD2E25A" w14:textId="34296086" w:rsidR="007F34A4" w:rsidRPr="00635AD5" w:rsidRDefault="007F34A4" w:rsidP="00D74E30">
      <w:pPr>
        <w:pStyle w:val="Body"/>
        <w:tabs>
          <w:tab w:val="left" w:pos="8100"/>
        </w:tabs>
        <w:rPr>
          <w:rFonts w:cs="Arial"/>
          <w:color w:val="auto"/>
        </w:rPr>
      </w:pPr>
    </w:p>
    <w:p w14:paraId="61425E53" w14:textId="77777777" w:rsidR="007F34A4" w:rsidRPr="00635AD5" w:rsidRDefault="007F34A4" w:rsidP="00D74E30">
      <w:pPr>
        <w:pStyle w:val="Body"/>
        <w:tabs>
          <w:tab w:val="left" w:pos="8100"/>
        </w:tabs>
        <w:rPr>
          <w:rFonts w:cs="Arial"/>
          <w:color w:val="auto"/>
        </w:rPr>
      </w:pPr>
    </w:p>
    <w:p w14:paraId="40AB1893" w14:textId="526367EA" w:rsidR="002C7686" w:rsidRPr="00635AD5" w:rsidRDefault="007F34A4" w:rsidP="00D74E30">
      <w:pPr>
        <w:pStyle w:val="Body"/>
        <w:tabs>
          <w:tab w:val="left" w:pos="8100"/>
        </w:tabs>
        <w:rPr>
          <w:rFonts w:cs="Arial"/>
          <w:color w:val="auto"/>
        </w:rPr>
      </w:pPr>
      <w:r w:rsidRPr="00635AD5">
        <w:rPr>
          <w:rFonts w:cs="Arial"/>
          <w:color w:val="auto"/>
        </w:rPr>
        <w:t xml:space="preserve">Several factors experienced in poor urban areas have become a hindrance for students in receiving a good education. These factors include family related issues, lack of self-motivation, accessibility </w:t>
      </w:r>
      <w:r w:rsidR="00BB3E39" w:rsidRPr="00635AD5">
        <w:rPr>
          <w:rFonts w:cs="Arial"/>
          <w:color w:val="auto"/>
        </w:rPr>
        <w:t>to proper education, and unmotivated teachers. A few stu</w:t>
      </w:r>
      <w:r w:rsidR="002C7686" w:rsidRPr="00635AD5">
        <w:rPr>
          <w:rFonts w:cs="Arial"/>
          <w:color w:val="auto"/>
        </w:rPr>
        <w:t xml:space="preserve">dies state that the following factors that hinder a motivation for education in urban youth: lack of motivation from students, racism, drugs, gang activity, violence, lack of family structure and stability, and high drop out rates (Curwin, 2010; Norton &amp; Watt, 2014; Li, Nussbaum, &amp; Richards, 2007). If left alone, these risk factors can effect healthy development and functioning and have negative consequences not only on an individual, but also on a familial and community level (Norton &amp; Watt, 2014, p. 336). These difficulties also exist outside of urban poor areas, but that the issues are more evident within the urban poor context (Curwin, 2010). Unlike suburban and rural school districts, urban school districts operate in densely populated areas serving significantly more students (Ahram et al, n. d). </w:t>
      </w:r>
    </w:p>
    <w:p w14:paraId="7EDA8BAD" w14:textId="2065D0B9" w:rsidR="002C7686" w:rsidRPr="00635AD5" w:rsidRDefault="002C7686" w:rsidP="00D74E30">
      <w:pPr>
        <w:pStyle w:val="Body"/>
        <w:tabs>
          <w:tab w:val="left" w:pos="8100"/>
        </w:tabs>
        <w:rPr>
          <w:rFonts w:cs="Arial"/>
          <w:color w:val="auto"/>
        </w:rPr>
      </w:pPr>
      <w:r w:rsidRPr="00635AD5">
        <w:rPr>
          <w:rFonts w:cs="Arial"/>
          <w:color w:val="auto"/>
        </w:rPr>
        <w:t xml:space="preserve">Kincheloe asserts in her book </w:t>
      </w:r>
      <w:r w:rsidRPr="003E3EBF">
        <w:rPr>
          <w:rFonts w:cs="Arial"/>
          <w:i/>
          <w:color w:val="auto"/>
        </w:rPr>
        <w:t>Why a Book on Urban Education</w:t>
      </w:r>
      <w:r w:rsidRPr="00635AD5">
        <w:rPr>
          <w:rFonts w:cs="Arial"/>
          <w:color w:val="auto"/>
        </w:rPr>
        <w:t xml:space="preserve"> that, “In comparison to suburban and rural districts, urban school districts are frequently marked by higher concentrations of poverty, greater racial and ethnic diversity, larger concentrations of immigrant populations and linguistic diversity and more frequent rates of student mobility (as cited in Ahram et al, n. d). A second article titled </w:t>
      </w:r>
      <w:r w:rsidRPr="003E3EBF">
        <w:rPr>
          <w:rFonts w:cs="Arial"/>
          <w:i/>
          <w:color w:val="auto"/>
        </w:rPr>
        <w:t>Poor Schools, Poor Students, Successful Teachers</w:t>
      </w:r>
      <w:r w:rsidRPr="00635AD5">
        <w:rPr>
          <w:rFonts w:cs="Arial"/>
          <w:color w:val="auto"/>
        </w:rPr>
        <w:t xml:space="preserve"> states the following regarding urban poor s</w:t>
      </w:r>
      <w:r w:rsidR="003E3EBF">
        <w:rPr>
          <w:rFonts w:cs="Arial"/>
          <w:color w:val="auto"/>
        </w:rPr>
        <w:t>chool environments and students:</w:t>
      </w:r>
      <w:r w:rsidRPr="00635AD5">
        <w:rPr>
          <w:rFonts w:cs="Arial"/>
          <w:color w:val="auto"/>
        </w:rPr>
        <w:t xml:space="preserve"> </w:t>
      </w:r>
    </w:p>
    <w:p w14:paraId="212D689B" w14:textId="77777777" w:rsidR="002C7686" w:rsidRPr="00635AD5" w:rsidRDefault="002C7686" w:rsidP="00D74E30">
      <w:pPr>
        <w:pStyle w:val="Body"/>
        <w:tabs>
          <w:tab w:val="left" w:pos="8100"/>
        </w:tabs>
        <w:rPr>
          <w:rFonts w:cs="Arial"/>
          <w:color w:val="auto"/>
        </w:rPr>
      </w:pPr>
    </w:p>
    <w:p w14:paraId="6612C66B" w14:textId="77777777" w:rsidR="002C7686" w:rsidRPr="00635AD5" w:rsidRDefault="002C7686" w:rsidP="00D74E30">
      <w:pPr>
        <w:pStyle w:val="Body"/>
        <w:tabs>
          <w:tab w:val="left" w:pos="8100"/>
        </w:tabs>
        <w:rPr>
          <w:rFonts w:cs="Arial"/>
          <w:color w:val="auto"/>
        </w:rPr>
      </w:pPr>
      <w:r w:rsidRPr="00635AD5">
        <w:rPr>
          <w:rFonts w:cs="Arial"/>
          <w:color w:val="auto"/>
        </w:rPr>
        <w:t>Recent descriptions of urban poor schools continue to include conditions of overcrowding, high turnover of faculty, limited resources, economic differences in salaries and supplies, and a greater number of students at risk for academic failure (Gehrke, 2005, p. 15).</w:t>
      </w:r>
    </w:p>
    <w:p w14:paraId="7952D4FA" w14:textId="77777777" w:rsidR="002C7686" w:rsidRPr="00635AD5" w:rsidRDefault="002C7686" w:rsidP="00D74E30">
      <w:pPr>
        <w:pStyle w:val="Body"/>
        <w:tabs>
          <w:tab w:val="left" w:pos="8100"/>
        </w:tabs>
        <w:rPr>
          <w:rFonts w:cs="Arial"/>
          <w:color w:val="auto"/>
        </w:rPr>
      </w:pPr>
    </w:p>
    <w:p w14:paraId="371E0FF4" w14:textId="62E05461" w:rsidR="00BB3E39" w:rsidRPr="00635AD5" w:rsidRDefault="002C7686" w:rsidP="00D74E30">
      <w:pPr>
        <w:pStyle w:val="Body"/>
        <w:tabs>
          <w:tab w:val="left" w:pos="8100"/>
        </w:tabs>
        <w:rPr>
          <w:rFonts w:cs="Arial"/>
          <w:color w:val="auto"/>
        </w:rPr>
      </w:pPr>
      <w:r w:rsidRPr="00635AD5">
        <w:rPr>
          <w:rFonts w:cs="Arial"/>
          <w:color w:val="auto"/>
        </w:rPr>
        <w:t>Gehrke also states that high academic expectations are put on students, which results in much pressure o</w:t>
      </w:r>
      <w:r w:rsidR="00733247">
        <w:rPr>
          <w:rFonts w:cs="Arial"/>
          <w:color w:val="auto"/>
        </w:rPr>
        <w:t xml:space="preserve">n students in urban poor areas. </w:t>
      </w:r>
      <w:r w:rsidRPr="00635AD5">
        <w:rPr>
          <w:rFonts w:cs="Arial"/>
          <w:color w:val="auto"/>
        </w:rPr>
        <w:t xml:space="preserve">Rather than adapting teaching methods, students are taught in a similar manner as those in rural settings, and are pressured to perform similar to that of students living outside urban settings. An article titled Urban Schools: The Challenge of Location and Poverty states that many Americans believe that, “Urban students achieve less in school, attain less education, and encounter less success in the labor market later in life” (“Urban schools,” p. 1).    </w:t>
      </w:r>
    </w:p>
    <w:p w14:paraId="7BEB78CC" w14:textId="77777777" w:rsidR="00BB3E39" w:rsidRPr="00635AD5" w:rsidRDefault="00BB3E39" w:rsidP="00D74E30">
      <w:pPr>
        <w:pStyle w:val="Body"/>
        <w:tabs>
          <w:tab w:val="left" w:pos="8100"/>
        </w:tabs>
        <w:rPr>
          <w:rFonts w:cs="Arial"/>
          <w:color w:val="auto"/>
        </w:rPr>
      </w:pPr>
    </w:p>
    <w:p w14:paraId="0F685D9E" w14:textId="1756E713" w:rsidR="002C7686" w:rsidRPr="00635AD5" w:rsidRDefault="002C7686" w:rsidP="00D74E30">
      <w:pPr>
        <w:pStyle w:val="Body"/>
        <w:tabs>
          <w:tab w:val="left" w:pos="8100"/>
        </w:tabs>
        <w:rPr>
          <w:rFonts w:cs="Arial"/>
          <w:color w:val="auto"/>
        </w:rPr>
      </w:pPr>
      <w:r w:rsidRPr="00635AD5">
        <w:rPr>
          <w:rFonts w:cs="Arial"/>
          <w:color w:val="auto"/>
        </w:rPr>
        <w:t xml:space="preserve">The same article demonstrates a comparison between urban students, suburban and rural students to determine the evident differences. </w:t>
      </w:r>
    </w:p>
    <w:p w14:paraId="3554DCD7" w14:textId="77777777" w:rsidR="002C7686" w:rsidRPr="00635AD5" w:rsidRDefault="002C7686" w:rsidP="00D74E30">
      <w:pPr>
        <w:pStyle w:val="Body"/>
        <w:tabs>
          <w:tab w:val="left" w:pos="8100"/>
        </w:tabs>
        <w:rPr>
          <w:rFonts w:cs="Arial"/>
          <w:color w:val="auto"/>
        </w:rPr>
      </w:pPr>
    </w:p>
    <w:tbl>
      <w:tblPr>
        <w:tblStyle w:val="TableGrid"/>
        <w:tblW w:w="0" w:type="auto"/>
        <w:tblLook w:val="04A0" w:firstRow="1" w:lastRow="0" w:firstColumn="1" w:lastColumn="0" w:noHBand="0" w:noVBand="1"/>
      </w:tblPr>
      <w:tblGrid>
        <w:gridCol w:w="9461"/>
      </w:tblGrid>
      <w:tr w:rsidR="002C7686" w:rsidRPr="00635AD5" w14:paraId="73E57BA8" w14:textId="77777777" w:rsidTr="00733247">
        <w:trPr>
          <w:trHeight w:val="277"/>
        </w:trPr>
        <w:tc>
          <w:tcPr>
            <w:tcW w:w="9461" w:type="dxa"/>
            <w:shd w:val="clear" w:color="auto" w:fill="17365D" w:themeFill="text2" w:themeFillShade="BF"/>
          </w:tcPr>
          <w:p w14:paraId="53B8CEE1" w14:textId="30B38BFC" w:rsidR="002C7686" w:rsidRPr="00733247" w:rsidRDefault="002C7686" w:rsidP="00D74E30">
            <w:pPr>
              <w:tabs>
                <w:tab w:val="left" w:pos="8100"/>
              </w:tabs>
              <w:spacing w:line="240" w:lineRule="auto"/>
              <w:jc w:val="center"/>
              <w:rPr>
                <w:rFonts w:ascii="Cambria" w:eastAsia="Cambria" w:hAnsi="Cambria" w:cs="Arial"/>
                <w:b/>
                <w:color w:val="FFFFFF" w:themeColor="background1"/>
                <w:spacing w:val="0"/>
                <w:sz w:val="24"/>
                <w:szCs w:val="24"/>
                <w:u w:color="000000"/>
                <w:bdr w:val="nil"/>
              </w:rPr>
            </w:pPr>
            <w:r w:rsidRPr="00733247">
              <w:rPr>
                <w:rFonts w:ascii="Cambria" w:eastAsia="Cambria" w:hAnsi="Cambria" w:cs="Arial"/>
                <w:b/>
                <w:color w:val="FFFFFF" w:themeColor="background1"/>
                <w:spacing w:val="0"/>
                <w:sz w:val="24"/>
                <w:szCs w:val="24"/>
                <w:u w:color="000000"/>
                <w:bdr w:val="nil"/>
              </w:rPr>
              <w:t>Urban, Suburban and Rural Students</w:t>
            </w:r>
          </w:p>
        </w:tc>
      </w:tr>
      <w:tr w:rsidR="002C7686" w:rsidRPr="00635AD5" w14:paraId="4F8DFEED" w14:textId="77777777" w:rsidTr="00733247">
        <w:trPr>
          <w:trHeight w:val="832"/>
        </w:trPr>
        <w:tc>
          <w:tcPr>
            <w:tcW w:w="9461" w:type="dxa"/>
          </w:tcPr>
          <w:p w14:paraId="45C5C7C7" w14:textId="7D0508F8" w:rsidR="002C7686" w:rsidRPr="00635AD5" w:rsidRDefault="002C7686" w:rsidP="003E3EBF">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8</w:t>
            </w:r>
            <w:r w:rsidRPr="00635AD5">
              <w:rPr>
                <w:rFonts w:ascii="Cambria" w:eastAsia="Cambria" w:hAnsi="Cambria" w:cs="Arial"/>
                <w:color w:val="000000" w:themeColor="text1"/>
                <w:spacing w:val="0"/>
                <w:sz w:val="24"/>
                <w:szCs w:val="24"/>
                <w:u w:color="000000"/>
                <w:bdr w:val="nil"/>
                <w:vertAlign w:val="superscript"/>
              </w:rPr>
              <w:t>th</w:t>
            </w:r>
            <w:r w:rsidRPr="00635AD5">
              <w:rPr>
                <w:rFonts w:ascii="Cambria" w:eastAsia="Cambria" w:hAnsi="Cambria" w:cs="Arial"/>
                <w:color w:val="000000" w:themeColor="text1"/>
                <w:spacing w:val="0"/>
                <w:sz w:val="24"/>
                <w:szCs w:val="24"/>
                <w:u w:color="000000"/>
                <w:bdr w:val="nil"/>
              </w:rPr>
              <w:t xml:space="preserve"> graders in urban and urban high poverty schools scored lower on achievement test, but their 10</w:t>
            </w:r>
            <w:r w:rsidRPr="00635AD5">
              <w:rPr>
                <w:rFonts w:ascii="Cambria" w:eastAsia="Cambria" w:hAnsi="Cambria" w:cs="Arial"/>
                <w:color w:val="000000" w:themeColor="text1"/>
                <w:spacing w:val="0"/>
                <w:sz w:val="24"/>
                <w:szCs w:val="24"/>
                <w:u w:color="000000"/>
                <w:bdr w:val="nil"/>
                <w:vertAlign w:val="superscript"/>
              </w:rPr>
              <w:t>th</w:t>
            </w:r>
            <w:r w:rsidRPr="00635AD5">
              <w:rPr>
                <w:rFonts w:ascii="Cambria" w:eastAsia="Cambria" w:hAnsi="Cambria" w:cs="Arial"/>
                <w:color w:val="000000" w:themeColor="text1"/>
                <w:spacing w:val="0"/>
                <w:sz w:val="24"/>
                <w:szCs w:val="24"/>
                <w:u w:color="000000"/>
                <w:bdr w:val="nil"/>
              </w:rPr>
              <w:t>-grade counterparts scored about the same as those in other locations (p. 7)</w:t>
            </w:r>
          </w:p>
        </w:tc>
      </w:tr>
      <w:tr w:rsidR="002C7686" w:rsidRPr="00635AD5" w14:paraId="74B8B532" w14:textId="77777777" w:rsidTr="00733247">
        <w:trPr>
          <w:trHeight w:val="849"/>
        </w:trPr>
        <w:tc>
          <w:tcPr>
            <w:tcW w:w="9461" w:type="dxa"/>
          </w:tcPr>
          <w:p w14:paraId="15799794" w14:textId="45360209" w:rsidR="002C7686" w:rsidRPr="00635AD5" w:rsidRDefault="002C7686" w:rsidP="003E3EBF">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Students in urban and high poverty schools were less likely to complete high school on time, but they completed postsecondary degrees at the same rate as others (p. 7)</w:t>
            </w:r>
          </w:p>
        </w:tc>
      </w:tr>
      <w:tr w:rsidR="002C7686" w:rsidRPr="00635AD5" w14:paraId="08413DD6" w14:textId="77777777" w:rsidTr="00733247">
        <w:trPr>
          <w:trHeight w:val="849"/>
        </w:trPr>
        <w:tc>
          <w:tcPr>
            <w:tcW w:w="9461" w:type="dxa"/>
          </w:tcPr>
          <w:p w14:paraId="6D0C3459" w14:textId="41D50403" w:rsidR="002C7686" w:rsidRPr="00635AD5" w:rsidRDefault="002C7686" w:rsidP="003E3EBF">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 xml:space="preserve">Young adults who had attended urban schools had lower rates of participation in full-time work or school 4 years after most of them would have left school </w:t>
            </w:r>
            <w:r w:rsidR="003E3EBF">
              <w:rPr>
                <w:rFonts w:ascii="Cambria" w:eastAsia="Cambria" w:hAnsi="Cambria" w:cs="Arial"/>
                <w:color w:val="000000" w:themeColor="text1"/>
                <w:spacing w:val="0"/>
                <w:sz w:val="24"/>
                <w:szCs w:val="24"/>
                <w:u w:color="000000"/>
                <w:bdr w:val="nil"/>
              </w:rPr>
              <w:t>(</w:t>
            </w:r>
            <w:r w:rsidRPr="00635AD5">
              <w:rPr>
                <w:rFonts w:ascii="Cambria" w:eastAsia="Cambria" w:hAnsi="Cambria" w:cs="Arial"/>
                <w:color w:val="000000" w:themeColor="text1"/>
                <w:spacing w:val="0"/>
                <w:sz w:val="24"/>
                <w:szCs w:val="24"/>
                <w:u w:color="000000"/>
                <w:bdr w:val="nil"/>
              </w:rPr>
              <w:t>p. 7)</w:t>
            </w:r>
          </w:p>
        </w:tc>
      </w:tr>
      <w:tr w:rsidR="002C7686" w:rsidRPr="00635AD5" w14:paraId="4696BA80" w14:textId="77777777" w:rsidTr="00733247">
        <w:trPr>
          <w:trHeight w:val="865"/>
        </w:trPr>
        <w:tc>
          <w:tcPr>
            <w:tcW w:w="9461" w:type="dxa"/>
          </w:tcPr>
          <w:p w14:paraId="49EDE5D3" w14:textId="1015AD68" w:rsidR="002C7686" w:rsidRPr="00635AD5" w:rsidRDefault="002C7686" w:rsidP="003E3EBF">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Young adults who had attended urban and urban poverty schools had much higher poverty and unemployment rates later in life than those w</w:t>
            </w:r>
            <w:r w:rsidR="003E3EBF">
              <w:rPr>
                <w:rFonts w:ascii="Cambria" w:eastAsia="Cambria" w:hAnsi="Cambria" w:cs="Arial"/>
                <w:color w:val="000000" w:themeColor="text1"/>
                <w:spacing w:val="0"/>
                <w:sz w:val="24"/>
                <w:szCs w:val="24"/>
                <w:u w:color="000000"/>
                <w:bdr w:val="nil"/>
              </w:rPr>
              <w:t>ho had attended other schools (</w:t>
            </w:r>
            <w:r w:rsidRPr="00635AD5">
              <w:rPr>
                <w:rFonts w:ascii="Cambria" w:eastAsia="Cambria" w:hAnsi="Cambria" w:cs="Arial"/>
                <w:color w:val="000000" w:themeColor="text1"/>
                <w:spacing w:val="0"/>
                <w:sz w:val="24"/>
                <w:szCs w:val="24"/>
                <w:u w:color="000000"/>
                <w:bdr w:val="nil"/>
              </w:rPr>
              <w:t>p. 7).</w:t>
            </w:r>
          </w:p>
        </w:tc>
      </w:tr>
    </w:tbl>
    <w:p w14:paraId="13A8F482" w14:textId="2F4598B9" w:rsidR="002C7686" w:rsidRPr="00B75CD0" w:rsidRDefault="007F173F" w:rsidP="00BD4F53">
      <w:pPr>
        <w:pStyle w:val="Heading3"/>
      </w:pPr>
      <w:bookmarkStart w:id="32" w:name="_Toc331174443"/>
      <w:r>
        <w:t>Figure 6</w:t>
      </w:r>
      <w:r w:rsidR="00B75CD0" w:rsidRPr="00B75CD0">
        <w:t>: Differences between Urban, Suburban, and Rural Students</w:t>
      </w:r>
      <w:bookmarkEnd w:id="32"/>
    </w:p>
    <w:p w14:paraId="72E01FC6" w14:textId="77777777" w:rsidR="00B75CD0" w:rsidRDefault="00B75CD0" w:rsidP="00D74E30">
      <w:pPr>
        <w:pStyle w:val="Body"/>
        <w:tabs>
          <w:tab w:val="left" w:pos="8100"/>
        </w:tabs>
        <w:rPr>
          <w:rFonts w:cs="Arial"/>
          <w:color w:val="auto"/>
        </w:rPr>
      </w:pPr>
    </w:p>
    <w:p w14:paraId="47DD98A4" w14:textId="77777777" w:rsidR="00D74E30" w:rsidRDefault="002C7686" w:rsidP="00D74E30">
      <w:pPr>
        <w:pStyle w:val="Body"/>
        <w:tabs>
          <w:tab w:val="left" w:pos="8100"/>
        </w:tabs>
        <w:rPr>
          <w:rFonts w:cs="Arial"/>
          <w:color w:val="auto"/>
        </w:rPr>
      </w:pPr>
      <w:r w:rsidRPr="00635AD5">
        <w:rPr>
          <w:rFonts w:cs="Arial"/>
          <w:color w:val="auto"/>
        </w:rPr>
        <w:t xml:space="preserve">Within urban settings, there are also structural and cultural challenges that impede student success or fail to adequately address students’ needs, and also contribute to dysfunction perceptions of students’ intellectual abilities (Ahram et al, n. d; Noguera, 2003). Kincheloe states five structural challenges and three cultural challenges found in urban settings (as cited in Ahram et al, n. d; MDRC, 2002).  </w:t>
      </w:r>
    </w:p>
    <w:p w14:paraId="72DE4B00" w14:textId="77777777" w:rsidR="00885954" w:rsidRDefault="00885954" w:rsidP="00D74E30">
      <w:pPr>
        <w:pStyle w:val="Body"/>
        <w:tabs>
          <w:tab w:val="left" w:pos="8100"/>
        </w:tabs>
        <w:rPr>
          <w:rFonts w:cs="Arial"/>
          <w:color w:val="auto"/>
        </w:rPr>
      </w:pPr>
    </w:p>
    <w:p w14:paraId="54F03F93" w14:textId="77777777" w:rsidR="00885954" w:rsidRDefault="00885954" w:rsidP="00D74E30">
      <w:pPr>
        <w:pStyle w:val="Body"/>
        <w:tabs>
          <w:tab w:val="left" w:pos="8100"/>
        </w:tabs>
        <w:rPr>
          <w:rFonts w:cs="Arial"/>
          <w:color w:val="auto"/>
        </w:rPr>
      </w:pPr>
    </w:p>
    <w:p w14:paraId="11609B06" w14:textId="580F3518" w:rsidR="00BB3E39" w:rsidRPr="00B60466" w:rsidRDefault="00885954" w:rsidP="00B60466">
      <w:pPr>
        <w:pStyle w:val="NoSpacing"/>
        <w:jc w:val="center"/>
        <w:rPr>
          <w:b/>
          <w:color w:val="auto"/>
          <w:sz w:val="32"/>
          <w:szCs w:val="32"/>
        </w:rPr>
      </w:pPr>
      <w:r w:rsidRPr="00B60466">
        <w:rPr>
          <w:b/>
          <w:color w:val="auto"/>
          <w:sz w:val="32"/>
          <w:szCs w:val="32"/>
        </w:rPr>
        <w:t>Structural Challenges</w:t>
      </w:r>
    </w:p>
    <w:p w14:paraId="562A278F" w14:textId="16B9D99E" w:rsidR="002C7686" w:rsidRPr="00635AD5" w:rsidRDefault="00BB3E39" w:rsidP="00BB3E39">
      <w:pPr>
        <w:pStyle w:val="Body"/>
        <w:tabs>
          <w:tab w:val="left" w:pos="8100"/>
        </w:tabs>
        <w:rPr>
          <w:rFonts w:cs="Arial"/>
          <w:color w:val="auto"/>
        </w:rPr>
      </w:pPr>
      <w:r w:rsidRPr="00635AD5">
        <w:rPr>
          <w:rFonts w:cs="Arial"/>
          <w:color w:val="auto"/>
        </w:rPr>
        <w:t xml:space="preserve">  </w:t>
      </w:r>
      <w:r w:rsidR="00885954">
        <w:rPr>
          <w:rFonts w:cs="Arial"/>
          <w:color w:val="auto"/>
        </w:rPr>
        <w:t xml:space="preserve">       </w:t>
      </w:r>
      <w:r w:rsidRPr="00635AD5">
        <w:rPr>
          <w:rFonts w:cs="Arial"/>
          <w:color w:val="auto"/>
        </w:rPr>
        <w:t xml:space="preserve">      </w:t>
      </w:r>
      <w:r w:rsidR="00885954" w:rsidRPr="00635AD5">
        <w:rPr>
          <w:rFonts w:cs="Arial"/>
          <w:noProof/>
          <w:color w:val="auto"/>
        </w:rPr>
        <w:drawing>
          <wp:inline distT="0" distB="0" distL="0" distR="0" wp14:anchorId="44D7F3E7" wp14:editId="18F9003A">
            <wp:extent cx="4745567" cy="2616200"/>
            <wp:effectExtent l="0" t="0" r="0" b="0"/>
            <wp:docPr id="18" name="Diagram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r w:rsidRPr="00635AD5">
        <w:rPr>
          <w:rFonts w:cs="Arial"/>
          <w:color w:val="auto"/>
        </w:rPr>
        <w:t xml:space="preserve">    </w:t>
      </w:r>
      <w:r w:rsidR="00302EF6" w:rsidRPr="00635AD5">
        <w:rPr>
          <w:rFonts w:cs="Arial"/>
          <w:color w:val="auto"/>
        </w:rPr>
        <w:t xml:space="preserve">                        </w:t>
      </w:r>
      <w:r w:rsidR="001C1157">
        <w:rPr>
          <w:rFonts w:cs="Arial"/>
          <w:color w:val="auto"/>
        </w:rPr>
        <w:t xml:space="preserve">           </w:t>
      </w:r>
    </w:p>
    <w:p w14:paraId="2A3C75C9" w14:textId="6EE859F0" w:rsidR="002C7686" w:rsidRPr="00635AD5" w:rsidRDefault="002C7686" w:rsidP="00D74E30">
      <w:pPr>
        <w:pStyle w:val="Body"/>
        <w:tabs>
          <w:tab w:val="left" w:pos="8100"/>
        </w:tabs>
        <w:rPr>
          <w:rFonts w:cs="Arial"/>
          <w:color w:val="auto"/>
        </w:rPr>
      </w:pPr>
    </w:p>
    <w:p w14:paraId="6C7F7BE1" w14:textId="6741FC2A" w:rsidR="002C7686" w:rsidRPr="00B60466" w:rsidRDefault="002C7686" w:rsidP="00B60466">
      <w:pPr>
        <w:pStyle w:val="NoSpacing"/>
        <w:jc w:val="center"/>
        <w:rPr>
          <w:b/>
          <w:color w:val="auto"/>
          <w:sz w:val="32"/>
          <w:szCs w:val="32"/>
        </w:rPr>
      </w:pPr>
      <w:r w:rsidRPr="00B60466">
        <w:rPr>
          <w:b/>
          <w:color w:val="auto"/>
          <w:sz w:val="32"/>
          <w:szCs w:val="32"/>
        </w:rPr>
        <w:t>Cultural Challenges</w:t>
      </w:r>
    </w:p>
    <w:p w14:paraId="71C05B19" w14:textId="77777777" w:rsidR="002C7686" w:rsidRPr="00635AD5" w:rsidRDefault="002C7686" w:rsidP="00D74E30">
      <w:pPr>
        <w:pStyle w:val="Body"/>
        <w:tabs>
          <w:tab w:val="left" w:pos="8100"/>
        </w:tabs>
        <w:rPr>
          <w:rFonts w:cs="Arial"/>
          <w:color w:val="auto"/>
        </w:rPr>
      </w:pPr>
    </w:p>
    <w:p w14:paraId="7B73D1BA" w14:textId="77777777" w:rsidR="002C7686" w:rsidRPr="00635AD5" w:rsidRDefault="002C7686" w:rsidP="00D74E30">
      <w:pPr>
        <w:pStyle w:val="Body"/>
        <w:tabs>
          <w:tab w:val="left" w:pos="8100"/>
        </w:tabs>
        <w:rPr>
          <w:rFonts w:cs="Arial"/>
          <w:color w:val="auto"/>
        </w:rPr>
      </w:pPr>
    </w:p>
    <w:p w14:paraId="2541D252" w14:textId="2F798A08" w:rsidR="002C7686" w:rsidRPr="00635AD5" w:rsidRDefault="00885954" w:rsidP="00D74E30">
      <w:pPr>
        <w:pStyle w:val="Body"/>
        <w:tabs>
          <w:tab w:val="left" w:pos="8100"/>
        </w:tabs>
        <w:rPr>
          <w:rFonts w:cs="Arial"/>
          <w:color w:val="auto"/>
        </w:rPr>
      </w:pPr>
      <w:r>
        <w:rPr>
          <w:rFonts w:cs="Arial"/>
          <w:color w:val="auto"/>
        </w:rPr>
        <w:t xml:space="preserve">                  </w:t>
      </w:r>
      <w:r w:rsidR="002C7686" w:rsidRPr="00635AD5">
        <w:rPr>
          <w:rFonts w:cs="Arial"/>
          <w:noProof/>
          <w:color w:val="auto"/>
        </w:rPr>
        <w:drawing>
          <wp:inline distT="0" distB="0" distL="0" distR="0" wp14:anchorId="7DFAB7DA" wp14:editId="0E7409B7">
            <wp:extent cx="4686300" cy="2298700"/>
            <wp:effectExtent l="0" t="0" r="0" b="0"/>
            <wp:docPr id="19" name="Diagram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692E501B" w14:textId="6197C9C7" w:rsidR="002C7686" w:rsidRPr="00B75CD0" w:rsidRDefault="007F173F" w:rsidP="00BD4F53">
      <w:pPr>
        <w:pStyle w:val="Heading3"/>
      </w:pPr>
      <w:bookmarkStart w:id="33" w:name="_Toc331174444"/>
      <w:r>
        <w:t>Figure 7</w:t>
      </w:r>
      <w:r w:rsidR="00B75CD0" w:rsidRPr="00B75CD0">
        <w:t>: Kincheloe’s Stru</w:t>
      </w:r>
      <w:r w:rsidR="00767599">
        <w:t>ctural and Cultural Challenges That Impede Student S</w:t>
      </w:r>
      <w:r w:rsidR="00B75CD0" w:rsidRPr="00B75CD0">
        <w:t>uccess</w:t>
      </w:r>
      <w:bookmarkEnd w:id="33"/>
    </w:p>
    <w:p w14:paraId="14FF0AD4" w14:textId="77777777" w:rsidR="00B75CD0" w:rsidRDefault="00B75CD0" w:rsidP="00D74E30">
      <w:pPr>
        <w:pStyle w:val="Body"/>
        <w:tabs>
          <w:tab w:val="left" w:pos="8100"/>
        </w:tabs>
        <w:rPr>
          <w:rFonts w:cs="Arial"/>
          <w:color w:val="auto"/>
        </w:rPr>
      </w:pPr>
    </w:p>
    <w:p w14:paraId="58E56DAA" w14:textId="6001B303" w:rsidR="001C1157" w:rsidRPr="00BA7AFA" w:rsidRDefault="00D74E30" w:rsidP="00D74E30">
      <w:pPr>
        <w:pStyle w:val="Body"/>
        <w:tabs>
          <w:tab w:val="left" w:pos="8100"/>
        </w:tabs>
        <w:rPr>
          <w:rFonts w:cs="Arial"/>
          <w:color w:val="auto"/>
        </w:rPr>
      </w:pPr>
      <w:r w:rsidRPr="00635AD5">
        <w:rPr>
          <w:rFonts w:cs="Arial"/>
          <w:color w:val="auto"/>
        </w:rPr>
        <w:t xml:space="preserve">The cultural challenges stated above were identified in New York University’s Metropolitan Center for Urban Education. These challenges are generally identified as cultural </w:t>
      </w:r>
      <w:r w:rsidR="00201EC9" w:rsidRPr="00635AD5">
        <w:rPr>
          <w:rFonts w:cs="Arial"/>
          <w:color w:val="auto"/>
        </w:rPr>
        <w:t>dissonance that manifests</w:t>
      </w:r>
      <w:r w:rsidRPr="00635AD5">
        <w:rPr>
          <w:rFonts w:cs="Arial"/>
          <w:color w:val="auto"/>
        </w:rPr>
        <w:t xml:space="preserve"> itself in policies, practices, beliefs and outcomes</w:t>
      </w:r>
      <w:r w:rsidR="00201EC9">
        <w:rPr>
          <w:rFonts w:cs="Arial"/>
          <w:color w:val="auto"/>
        </w:rPr>
        <w:t xml:space="preserve"> in myriad interconnected ways</w:t>
      </w:r>
      <w:r w:rsidRPr="00635AD5">
        <w:rPr>
          <w:rFonts w:cs="Arial"/>
          <w:color w:val="auto"/>
        </w:rPr>
        <w:t>.</w:t>
      </w:r>
    </w:p>
    <w:p w14:paraId="58B1690B" w14:textId="77777777" w:rsidR="00D74E30" w:rsidRPr="00821762" w:rsidRDefault="00D74E30" w:rsidP="00832D0F">
      <w:pPr>
        <w:pStyle w:val="Heading2"/>
      </w:pPr>
      <w:bookmarkStart w:id="34" w:name="_Toc331174409"/>
      <w:r w:rsidRPr="00821762">
        <w:t>Assets of youth in urban areas</w:t>
      </w:r>
      <w:bookmarkEnd w:id="34"/>
    </w:p>
    <w:p w14:paraId="22CDE852" w14:textId="2917AE5A" w:rsidR="00D74E30" w:rsidRDefault="00D74E30" w:rsidP="0038471F">
      <w:pPr>
        <w:pStyle w:val="Body"/>
        <w:tabs>
          <w:tab w:val="left" w:pos="8100"/>
        </w:tabs>
        <w:rPr>
          <w:rFonts w:cs="Arial"/>
          <w:color w:val="auto"/>
        </w:rPr>
      </w:pPr>
      <w:r w:rsidRPr="00635AD5">
        <w:rPr>
          <w:rFonts w:cs="Arial"/>
          <w:color w:val="auto"/>
        </w:rPr>
        <w:t xml:space="preserve">The Search Institute identified 40 Developmental Assets (also known as building blocks of healthy development) that help young children grow up healthy, caring, and responsible (“Search Institute,” 2016; Scales &amp; Leffert, 2004). This study was conducted for various age groups, but there is one specifically for adolescent’s ages 12-18 years old. The 40 developmental assets are broken up into two main categories (External and Internal) and various sub-categories (“Search Institute;” Benson, 2007). </w:t>
      </w:r>
    </w:p>
    <w:p w14:paraId="6C2CE23A" w14:textId="77777777" w:rsidR="00B75CD0" w:rsidRPr="00635AD5" w:rsidRDefault="00B75CD0" w:rsidP="0038471F">
      <w:pPr>
        <w:pStyle w:val="Body"/>
        <w:tabs>
          <w:tab w:val="left" w:pos="8100"/>
        </w:tabs>
        <w:rPr>
          <w:rFonts w:cs="Arial"/>
          <w:color w:val="auto"/>
        </w:rPr>
      </w:pPr>
    </w:p>
    <w:tbl>
      <w:tblPr>
        <w:tblStyle w:val="MediumShading1-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1"/>
        <w:gridCol w:w="4641"/>
      </w:tblGrid>
      <w:tr w:rsidR="00D74E30" w:rsidRPr="00635AD5" w14:paraId="1C0629F9" w14:textId="77777777" w:rsidTr="00144303">
        <w:trPr>
          <w:cnfStyle w:val="100000000000" w:firstRow="1" w:lastRow="0" w:firstColumn="0" w:lastColumn="0" w:oddVBand="0" w:evenVBand="0" w:oddHBand="0"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4641" w:type="dxa"/>
            <w:tcBorders>
              <w:top w:val="none" w:sz="0" w:space="0" w:color="auto"/>
              <w:left w:val="none" w:sz="0" w:space="0" w:color="auto"/>
              <w:bottom w:val="none" w:sz="0" w:space="0" w:color="auto"/>
              <w:right w:val="none" w:sz="0" w:space="0" w:color="auto"/>
            </w:tcBorders>
            <w:shd w:val="clear" w:color="auto" w:fill="17365D" w:themeFill="text2" w:themeFillShade="BF"/>
          </w:tcPr>
          <w:p w14:paraId="21ED33B1" w14:textId="77777777" w:rsidR="00D74E30" w:rsidRPr="00635AD5" w:rsidRDefault="00D74E30" w:rsidP="0038471F">
            <w:pPr>
              <w:pStyle w:val="Body"/>
              <w:tabs>
                <w:tab w:val="left" w:pos="8100"/>
              </w:tabs>
              <w:jc w:val="center"/>
              <w:rPr>
                <w:rFonts w:cs="Arial"/>
                <w:color w:val="auto"/>
              </w:rPr>
            </w:pPr>
            <w:r w:rsidRPr="00635AD5">
              <w:rPr>
                <w:rFonts w:cs="Arial"/>
                <w:color w:val="auto"/>
              </w:rPr>
              <w:t>External Assets</w:t>
            </w:r>
          </w:p>
        </w:tc>
        <w:tc>
          <w:tcPr>
            <w:tcW w:w="4641" w:type="dxa"/>
            <w:tcBorders>
              <w:top w:val="none" w:sz="0" w:space="0" w:color="auto"/>
              <w:left w:val="none" w:sz="0" w:space="0" w:color="auto"/>
              <w:bottom w:val="none" w:sz="0" w:space="0" w:color="auto"/>
              <w:right w:val="none" w:sz="0" w:space="0" w:color="auto"/>
            </w:tcBorders>
            <w:shd w:val="clear" w:color="auto" w:fill="17365D" w:themeFill="text2" w:themeFillShade="BF"/>
          </w:tcPr>
          <w:p w14:paraId="23E4CFD7" w14:textId="77777777" w:rsidR="00D74E30" w:rsidRPr="00635AD5" w:rsidRDefault="00D74E30" w:rsidP="0038471F">
            <w:pPr>
              <w:pStyle w:val="Body"/>
              <w:tabs>
                <w:tab w:val="left" w:pos="8100"/>
              </w:tabs>
              <w:jc w:val="center"/>
              <w:cnfStyle w:val="100000000000" w:firstRow="1" w:lastRow="0" w:firstColumn="0" w:lastColumn="0" w:oddVBand="0" w:evenVBand="0" w:oddHBand="0" w:evenHBand="0" w:firstRowFirstColumn="0" w:firstRowLastColumn="0" w:lastRowFirstColumn="0" w:lastRowLastColumn="0"/>
              <w:rPr>
                <w:rFonts w:cs="Arial"/>
                <w:color w:val="auto"/>
              </w:rPr>
            </w:pPr>
            <w:r w:rsidRPr="00635AD5">
              <w:rPr>
                <w:rFonts w:cs="Arial"/>
                <w:color w:val="auto"/>
              </w:rPr>
              <w:t>Internal Assets</w:t>
            </w:r>
          </w:p>
        </w:tc>
      </w:tr>
      <w:tr w:rsidR="00D74E30" w:rsidRPr="00635AD5" w14:paraId="68796AB9" w14:textId="77777777" w:rsidTr="00144303">
        <w:trPr>
          <w:cnfStyle w:val="000000100000" w:firstRow="0" w:lastRow="0" w:firstColumn="0" w:lastColumn="0" w:oddVBand="0" w:evenVBand="0" w:oddHBand="1" w:evenHBand="0" w:firstRowFirstColumn="0" w:firstRowLastColumn="0" w:lastRowFirstColumn="0" w:lastRowLastColumn="0"/>
          <w:trHeight w:val="2313"/>
        </w:trPr>
        <w:tc>
          <w:tcPr>
            <w:cnfStyle w:val="001000000000" w:firstRow="0" w:lastRow="0" w:firstColumn="1" w:lastColumn="0" w:oddVBand="0" w:evenVBand="0" w:oddHBand="0" w:evenHBand="0" w:firstRowFirstColumn="0" w:firstRowLastColumn="0" w:lastRowFirstColumn="0" w:lastRowLastColumn="0"/>
            <w:tcW w:w="4641" w:type="dxa"/>
            <w:tcBorders>
              <w:right w:val="none" w:sz="0" w:space="0" w:color="auto"/>
            </w:tcBorders>
          </w:tcPr>
          <w:p w14:paraId="3384F825" w14:textId="77777777" w:rsidR="00D74E30" w:rsidRPr="00144303" w:rsidRDefault="00D74E30" w:rsidP="00D74E30">
            <w:pPr>
              <w:pStyle w:val="Body"/>
              <w:numPr>
                <w:ilvl w:val="0"/>
                <w:numId w:val="6"/>
              </w:numPr>
              <w:tabs>
                <w:tab w:val="left" w:pos="8100"/>
              </w:tabs>
              <w:rPr>
                <w:rFonts w:cs="Arial"/>
                <w:b w:val="0"/>
                <w:color w:val="auto"/>
              </w:rPr>
            </w:pPr>
            <w:r w:rsidRPr="00144303">
              <w:rPr>
                <w:rFonts w:cs="Arial"/>
                <w:b w:val="0"/>
                <w:color w:val="auto"/>
              </w:rPr>
              <w:t>Support (Family support, Positive family communication, Other adult relationships, Caring neighborhood, Caring school climate, Parent involvement in schooling)</w:t>
            </w:r>
          </w:p>
          <w:p w14:paraId="0F30703F" w14:textId="77777777" w:rsidR="00D74E30" w:rsidRPr="00635AD5" w:rsidRDefault="00D74E30" w:rsidP="00D74E30">
            <w:pPr>
              <w:pStyle w:val="Body"/>
              <w:tabs>
                <w:tab w:val="left" w:pos="8100"/>
              </w:tabs>
              <w:rPr>
                <w:rFonts w:cs="Arial"/>
                <w:color w:val="auto"/>
              </w:rPr>
            </w:pPr>
          </w:p>
        </w:tc>
        <w:tc>
          <w:tcPr>
            <w:tcW w:w="4641" w:type="dxa"/>
            <w:tcBorders>
              <w:left w:val="none" w:sz="0" w:space="0" w:color="auto"/>
            </w:tcBorders>
          </w:tcPr>
          <w:p w14:paraId="504EDB55" w14:textId="77777777" w:rsidR="00D74E30" w:rsidRPr="00635AD5" w:rsidRDefault="00D74E30" w:rsidP="00D74E30">
            <w:pPr>
              <w:pStyle w:val="Body"/>
              <w:numPr>
                <w:ilvl w:val="0"/>
                <w:numId w:val="7"/>
              </w:numPr>
              <w:tabs>
                <w:tab w:val="left" w:pos="8100"/>
              </w:tabs>
              <w:cnfStyle w:val="000000100000" w:firstRow="0" w:lastRow="0" w:firstColumn="0" w:lastColumn="0" w:oddVBand="0" w:evenVBand="0" w:oddHBand="1" w:evenHBand="0" w:firstRowFirstColumn="0" w:firstRowLastColumn="0" w:lastRowFirstColumn="0" w:lastRowLastColumn="0"/>
              <w:rPr>
                <w:rFonts w:cs="Arial"/>
                <w:color w:val="auto"/>
              </w:rPr>
            </w:pPr>
            <w:r w:rsidRPr="00635AD5">
              <w:rPr>
                <w:rFonts w:cs="Arial"/>
                <w:color w:val="auto"/>
              </w:rPr>
              <w:t>Commitment to learning (Achievement motivation, School engagement,      Homework, Bonding to school, Reading for pleasure)</w:t>
            </w:r>
          </w:p>
          <w:p w14:paraId="7C41196D" w14:textId="77777777" w:rsidR="00D74E30" w:rsidRPr="00635AD5" w:rsidRDefault="00D74E30" w:rsidP="00D74E30">
            <w:pPr>
              <w:pStyle w:val="Body"/>
              <w:tabs>
                <w:tab w:val="left" w:pos="8100"/>
              </w:tabs>
              <w:cnfStyle w:val="000000100000" w:firstRow="0" w:lastRow="0" w:firstColumn="0" w:lastColumn="0" w:oddVBand="0" w:evenVBand="0" w:oddHBand="1" w:evenHBand="0" w:firstRowFirstColumn="0" w:firstRowLastColumn="0" w:lastRowFirstColumn="0" w:lastRowLastColumn="0"/>
              <w:rPr>
                <w:rFonts w:cs="Arial"/>
                <w:color w:val="auto"/>
              </w:rPr>
            </w:pPr>
          </w:p>
        </w:tc>
      </w:tr>
      <w:tr w:rsidR="00D74E30" w:rsidRPr="00635AD5" w14:paraId="2963CC9F" w14:textId="77777777" w:rsidTr="00144303">
        <w:trPr>
          <w:cnfStyle w:val="000000010000" w:firstRow="0" w:lastRow="0" w:firstColumn="0" w:lastColumn="0" w:oddVBand="0" w:evenVBand="0" w:oddHBand="0" w:evenHBand="1" w:firstRowFirstColumn="0" w:firstRowLastColumn="0" w:lastRowFirstColumn="0" w:lastRowLastColumn="0"/>
          <w:trHeight w:val="1438"/>
        </w:trPr>
        <w:tc>
          <w:tcPr>
            <w:cnfStyle w:val="001000000000" w:firstRow="0" w:lastRow="0" w:firstColumn="1" w:lastColumn="0" w:oddVBand="0" w:evenVBand="0" w:oddHBand="0" w:evenHBand="0" w:firstRowFirstColumn="0" w:firstRowLastColumn="0" w:lastRowFirstColumn="0" w:lastRowLastColumn="0"/>
            <w:tcW w:w="4641" w:type="dxa"/>
            <w:tcBorders>
              <w:right w:val="none" w:sz="0" w:space="0" w:color="auto"/>
            </w:tcBorders>
          </w:tcPr>
          <w:p w14:paraId="15002C6D" w14:textId="77777777" w:rsidR="00D74E30" w:rsidRPr="00144303" w:rsidRDefault="00D74E30" w:rsidP="00D74E30">
            <w:pPr>
              <w:pStyle w:val="Body"/>
              <w:numPr>
                <w:ilvl w:val="0"/>
                <w:numId w:val="6"/>
              </w:numPr>
              <w:tabs>
                <w:tab w:val="left" w:pos="8100"/>
              </w:tabs>
              <w:rPr>
                <w:rFonts w:cs="Arial"/>
                <w:b w:val="0"/>
                <w:color w:val="auto"/>
              </w:rPr>
            </w:pPr>
            <w:r w:rsidRPr="00144303">
              <w:rPr>
                <w:rFonts w:cs="Arial"/>
                <w:b w:val="0"/>
                <w:color w:val="auto"/>
              </w:rPr>
              <w:t>Empowerment (Community values youth, Youth as resources, Service to others, Safety).</w:t>
            </w:r>
          </w:p>
          <w:p w14:paraId="42B516AF" w14:textId="77777777" w:rsidR="00D74E30" w:rsidRPr="00635AD5" w:rsidRDefault="00D74E30" w:rsidP="00D74E30">
            <w:pPr>
              <w:pStyle w:val="Body"/>
              <w:tabs>
                <w:tab w:val="left" w:pos="8100"/>
              </w:tabs>
              <w:rPr>
                <w:rFonts w:cs="Arial"/>
                <w:color w:val="auto"/>
              </w:rPr>
            </w:pPr>
          </w:p>
        </w:tc>
        <w:tc>
          <w:tcPr>
            <w:tcW w:w="4641" w:type="dxa"/>
            <w:tcBorders>
              <w:left w:val="none" w:sz="0" w:space="0" w:color="auto"/>
            </w:tcBorders>
          </w:tcPr>
          <w:p w14:paraId="3833FD2F" w14:textId="77777777" w:rsidR="00D74E30" w:rsidRPr="00635AD5" w:rsidRDefault="00D74E30" w:rsidP="00D74E30">
            <w:pPr>
              <w:pStyle w:val="Body"/>
              <w:numPr>
                <w:ilvl w:val="0"/>
                <w:numId w:val="7"/>
              </w:numPr>
              <w:tabs>
                <w:tab w:val="left" w:pos="8100"/>
              </w:tabs>
              <w:cnfStyle w:val="000000010000" w:firstRow="0" w:lastRow="0" w:firstColumn="0" w:lastColumn="0" w:oddVBand="0" w:evenVBand="0" w:oddHBand="0" w:evenHBand="1" w:firstRowFirstColumn="0" w:firstRowLastColumn="0" w:lastRowFirstColumn="0" w:lastRowLastColumn="0"/>
              <w:rPr>
                <w:rFonts w:cs="Arial"/>
                <w:color w:val="auto"/>
              </w:rPr>
            </w:pPr>
            <w:r w:rsidRPr="00635AD5">
              <w:rPr>
                <w:rFonts w:cs="Arial"/>
                <w:color w:val="auto"/>
              </w:rPr>
              <w:t>Positive values (Caring, Equality and social justice, Integrity, Honesty, Responsibility, Restraint)</w:t>
            </w:r>
          </w:p>
          <w:p w14:paraId="3D84C419" w14:textId="77777777" w:rsidR="00D74E30" w:rsidRPr="00635AD5" w:rsidRDefault="00D74E30" w:rsidP="00D74E30">
            <w:pPr>
              <w:pStyle w:val="Body"/>
              <w:tabs>
                <w:tab w:val="left" w:pos="8100"/>
              </w:tabs>
              <w:cnfStyle w:val="000000010000" w:firstRow="0" w:lastRow="0" w:firstColumn="0" w:lastColumn="0" w:oddVBand="0" w:evenVBand="0" w:oddHBand="0" w:evenHBand="1" w:firstRowFirstColumn="0" w:firstRowLastColumn="0" w:lastRowFirstColumn="0" w:lastRowLastColumn="0"/>
              <w:rPr>
                <w:rFonts w:cs="Arial"/>
                <w:color w:val="auto"/>
              </w:rPr>
            </w:pPr>
          </w:p>
        </w:tc>
      </w:tr>
      <w:tr w:rsidR="00D74E30" w:rsidRPr="00635AD5" w14:paraId="7A5359C0" w14:textId="77777777" w:rsidTr="00144303">
        <w:trPr>
          <w:cnfStyle w:val="000000100000" w:firstRow="0" w:lastRow="0" w:firstColumn="0" w:lastColumn="0" w:oddVBand="0" w:evenVBand="0" w:oddHBand="1" w:evenHBand="0" w:firstRowFirstColumn="0" w:firstRowLastColumn="0" w:lastRowFirstColumn="0" w:lastRowLastColumn="0"/>
          <w:trHeight w:val="2594"/>
        </w:trPr>
        <w:tc>
          <w:tcPr>
            <w:cnfStyle w:val="001000000000" w:firstRow="0" w:lastRow="0" w:firstColumn="1" w:lastColumn="0" w:oddVBand="0" w:evenVBand="0" w:oddHBand="0" w:evenHBand="0" w:firstRowFirstColumn="0" w:firstRowLastColumn="0" w:lastRowFirstColumn="0" w:lastRowLastColumn="0"/>
            <w:tcW w:w="4641" w:type="dxa"/>
            <w:tcBorders>
              <w:right w:val="none" w:sz="0" w:space="0" w:color="auto"/>
            </w:tcBorders>
          </w:tcPr>
          <w:p w14:paraId="74ADCBEC" w14:textId="77777777" w:rsidR="00D74E30" w:rsidRPr="00144303" w:rsidRDefault="00D74E30" w:rsidP="00D74E30">
            <w:pPr>
              <w:pStyle w:val="Body"/>
              <w:numPr>
                <w:ilvl w:val="0"/>
                <w:numId w:val="6"/>
              </w:numPr>
              <w:tabs>
                <w:tab w:val="left" w:pos="8100"/>
              </w:tabs>
              <w:rPr>
                <w:rFonts w:cs="Arial"/>
                <w:b w:val="0"/>
                <w:color w:val="auto"/>
              </w:rPr>
            </w:pPr>
            <w:r w:rsidRPr="00144303">
              <w:rPr>
                <w:rFonts w:cs="Arial"/>
                <w:b w:val="0"/>
                <w:color w:val="auto"/>
              </w:rPr>
              <w:t>Boundaries and expectations (Family boundaries, School boundaries, Neighborhood boundaries, Adult role models, Positive peer influence, High expectations)</w:t>
            </w:r>
          </w:p>
          <w:p w14:paraId="4A75069C" w14:textId="77777777" w:rsidR="00D74E30" w:rsidRPr="00144303" w:rsidRDefault="00D74E30" w:rsidP="00D74E30">
            <w:pPr>
              <w:pStyle w:val="Body"/>
              <w:tabs>
                <w:tab w:val="left" w:pos="8100"/>
              </w:tabs>
              <w:rPr>
                <w:rFonts w:cs="Arial"/>
                <w:b w:val="0"/>
                <w:color w:val="auto"/>
              </w:rPr>
            </w:pPr>
          </w:p>
        </w:tc>
        <w:tc>
          <w:tcPr>
            <w:tcW w:w="4641" w:type="dxa"/>
            <w:tcBorders>
              <w:left w:val="none" w:sz="0" w:space="0" w:color="auto"/>
            </w:tcBorders>
          </w:tcPr>
          <w:p w14:paraId="068B5B7A" w14:textId="77777777" w:rsidR="00D74E30" w:rsidRPr="00635AD5" w:rsidRDefault="00D74E30" w:rsidP="00D74E30">
            <w:pPr>
              <w:pStyle w:val="Body"/>
              <w:numPr>
                <w:ilvl w:val="0"/>
                <w:numId w:val="7"/>
              </w:numPr>
              <w:tabs>
                <w:tab w:val="left" w:pos="8100"/>
              </w:tabs>
              <w:cnfStyle w:val="000000100000" w:firstRow="0" w:lastRow="0" w:firstColumn="0" w:lastColumn="0" w:oddVBand="0" w:evenVBand="0" w:oddHBand="1" w:evenHBand="0" w:firstRowFirstColumn="0" w:firstRowLastColumn="0" w:lastRowFirstColumn="0" w:lastRowLastColumn="0"/>
              <w:rPr>
                <w:rFonts w:cs="Arial"/>
                <w:color w:val="auto"/>
              </w:rPr>
            </w:pPr>
            <w:r w:rsidRPr="00635AD5">
              <w:rPr>
                <w:rFonts w:cs="Arial"/>
                <w:color w:val="auto"/>
              </w:rPr>
              <w:t>Social competencies (Planning and decision making, Interpersonal competence, Cultural competence, Resistance skills, Peaceful conflict resolution)</w:t>
            </w:r>
          </w:p>
          <w:p w14:paraId="2B4111C4" w14:textId="77777777" w:rsidR="00D74E30" w:rsidRPr="00635AD5" w:rsidRDefault="00D74E30" w:rsidP="00D74E30">
            <w:pPr>
              <w:pStyle w:val="Body"/>
              <w:tabs>
                <w:tab w:val="left" w:pos="8100"/>
              </w:tabs>
              <w:cnfStyle w:val="000000100000" w:firstRow="0" w:lastRow="0" w:firstColumn="0" w:lastColumn="0" w:oddVBand="0" w:evenVBand="0" w:oddHBand="1" w:evenHBand="0" w:firstRowFirstColumn="0" w:firstRowLastColumn="0" w:lastRowFirstColumn="0" w:lastRowLastColumn="0"/>
              <w:rPr>
                <w:rFonts w:cs="Arial"/>
                <w:color w:val="auto"/>
              </w:rPr>
            </w:pPr>
          </w:p>
        </w:tc>
      </w:tr>
      <w:tr w:rsidR="00D74E30" w:rsidRPr="00635AD5" w14:paraId="78DBE5F1" w14:textId="77777777" w:rsidTr="00144303">
        <w:trPr>
          <w:cnfStyle w:val="000000010000" w:firstRow="0" w:lastRow="0" w:firstColumn="0" w:lastColumn="0" w:oddVBand="0" w:evenVBand="0" w:oddHBand="0" w:evenHBand="1" w:firstRowFirstColumn="0" w:firstRowLastColumn="0" w:lastRowFirstColumn="0" w:lastRowLastColumn="0"/>
          <w:trHeight w:val="1454"/>
        </w:trPr>
        <w:tc>
          <w:tcPr>
            <w:cnfStyle w:val="001000000000" w:firstRow="0" w:lastRow="0" w:firstColumn="1" w:lastColumn="0" w:oddVBand="0" w:evenVBand="0" w:oddHBand="0" w:evenHBand="0" w:firstRowFirstColumn="0" w:firstRowLastColumn="0" w:lastRowFirstColumn="0" w:lastRowLastColumn="0"/>
            <w:tcW w:w="4641" w:type="dxa"/>
            <w:tcBorders>
              <w:right w:val="none" w:sz="0" w:space="0" w:color="auto"/>
            </w:tcBorders>
          </w:tcPr>
          <w:p w14:paraId="6AA71AE0" w14:textId="77777777" w:rsidR="00D74E30" w:rsidRPr="00144303" w:rsidRDefault="00D74E30" w:rsidP="00D74E30">
            <w:pPr>
              <w:pStyle w:val="Body"/>
              <w:numPr>
                <w:ilvl w:val="0"/>
                <w:numId w:val="6"/>
              </w:numPr>
              <w:tabs>
                <w:tab w:val="left" w:pos="8100"/>
              </w:tabs>
              <w:rPr>
                <w:rFonts w:cs="Arial"/>
                <w:b w:val="0"/>
                <w:color w:val="auto"/>
              </w:rPr>
            </w:pPr>
            <w:r w:rsidRPr="00144303">
              <w:rPr>
                <w:rFonts w:cs="Arial"/>
                <w:b w:val="0"/>
                <w:color w:val="auto"/>
              </w:rPr>
              <w:t>Constructive use of time (Creative activities, Youth programs, Religious community, Time at home)</w:t>
            </w:r>
          </w:p>
          <w:p w14:paraId="27BEF498" w14:textId="77777777" w:rsidR="00D74E30" w:rsidRPr="00144303" w:rsidRDefault="00D74E30" w:rsidP="00D74E30">
            <w:pPr>
              <w:pStyle w:val="Body"/>
              <w:tabs>
                <w:tab w:val="left" w:pos="8100"/>
              </w:tabs>
              <w:rPr>
                <w:rFonts w:cs="Arial"/>
                <w:b w:val="0"/>
                <w:color w:val="auto"/>
              </w:rPr>
            </w:pPr>
          </w:p>
        </w:tc>
        <w:tc>
          <w:tcPr>
            <w:tcW w:w="4641" w:type="dxa"/>
            <w:tcBorders>
              <w:left w:val="none" w:sz="0" w:space="0" w:color="auto"/>
            </w:tcBorders>
          </w:tcPr>
          <w:p w14:paraId="63BA304D" w14:textId="77777777" w:rsidR="00D74E30" w:rsidRPr="00635AD5" w:rsidRDefault="00D74E30" w:rsidP="00D74E30">
            <w:pPr>
              <w:pStyle w:val="Body"/>
              <w:numPr>
                <w:ilvl w:val="0"/>
                <w:numId w:val="7"/>
              </w:numPr>
              <w:tabs>
                <w:tab w:val="left" w:pos="8100"/>
              </w:tabs>
              <w:cnfStyle w:val="000000010000" w:firstRow="0" w:lastRow="0" w:firstColumn="0" w:lastColumn="0" w:oddVBand="0" w:evenVBand="0" w:oddHBand="0" w:evenHBand="1" w:firstRowFirstColumn="0" w:firstRowLastColumn="0" w:lastRowFirstColumn="0" w:lastRowLastColumn="0"/>
              <w:rPr>
                <w:rFonts w:cs="Arial"/>
                <w:color w:val="auto"/>
              </w:rPr>
            </w:pPr>
            <w:r w:rsidRPr="00635AD5">
              <w:rPr>
                <w:rFonts w:cs="Arial"/>
                <w:color w:val="auto"/>
              </w:rPr>
              <w:t xml:space="preserve">Positive Identity (Personal power, Self-esteem, Sense of purpose, Positive view of personal future) </w:t>
            </w:r>
          </w:p>
        </w:tc>
      </w:tr>
    </w:tbl>
    <w:p w14:paraId="29C91311" w14:textId="76922CAD" w:rsidR="00D74E30" w:rsidRPr="00B75CD0" w:rsidRDefault="007F173F" w:rsidP="00BD4F53">
      <w:pPr>
        <w:pStyle w:val="Heading3"/>
      </w:pPr>
      <w:bookmarkStart w:id="35" w:name="_Toc331174445"/>
      <w:r>
        <w:t>Figure 8</w:t>
      </w:r>
      <w:r w:rsidR="00B75CD0" w:rsidRPr="00B75CD0">
        <w:t>: Search Institute’s Internal and External Developmental Assets</w:t>
      </w:r>
      <w:bookmarkEnd w:id="35"/>
    </w:p>
    <w:p w14:paraId="130EA644" w14:textId="77777777" w:rsidR="00B75CD0" w:rsidRDefault="00B75CD0" w:rsidP="00D74E30">
      <w:pPr>
        <w:pStyle w:val="Body"/>
        <w:tabs>
          <w:tab w:val="left" w:pos="8100"/>
        </w:tabs>
        <w:rPr>
          <w:rFonts w:cs="Arial"/>
          <w:color w:val="auto"/>
        </w:rPr>
      </w:pPr>
    </w:p>
    <w:p w14:paraId="127162BC" w14:textId="26F8D5E7" w:rsidR="00D74E30" w:rsidRPr="00635AD5" w:rsidRDefault="00D74E30" w:rsidP="00D74E30">
      <w:pPr>
        <w:pStyle w:val="Body"/>
        <w:tabs>
          <w:tab w:val="left" w:pos="8100"/>
        </w:tabs>
        <w:rPr>
          <w:rFonts w:cs="Arial"/>
          <w:color w:val="auto"/>
        </w:rPr>
      </w:pPr>
      <w:r w:rsidRPr="00635AD5">
        <w:rPr>
          <w:rFonts w:cs="Arial"/>
          <w:color w:val="auto"/>
        </w:rPr>
        <w:t xml:space="preserve">According to Scales and Leffert (2004), external developmental assets include the youth’s support systems, as well as how they view responsibility and constructively use their time; whereas, internal developmental assets include a youth’s personal commitments, values, and competencies (Norton &amp; Watt, 2014, p. 336-337). Both internal and external developmental assets can result in the reduction of violence, drugs, alcohol, and dropping out of school (p. 337). Avoiding risky, delinquent behaviors in adolescence decreases the risk for the same types of behavior in adulthood (Benson, Scales, Hawkins, Oesterle, &amp; Hill, 2004; Norton &amp; Watt, 2014, p. 337). According to Norton and Watt (2014), research results show that the more Developmental Assets young people have, the less likely they are to engage in behaviors such as drugs and alcohol abuse, unsafe sex, and violence. </w:t>
      </w:r>
    </w:p>
    <w:p w14:paraId="4ECE2893" w14:textId="77777777" w:rsidR="00D74E30" w:rsidRPr="00635AD5" w:rsidRDefault="00D74E30" w:rsidP="00D74E30">
      <w:pPr>
        <w:pStyle w:val="Body"/>
        <w:tabs>
          <w:tab w:val="left" w:pos="8100"/>
        </w:tabs>
        <w:rPr>
          <w:rFonts w:cs="Arial"/>
          <w:color w:val="auto"/>
        </w:rPr>
      </w:pPr>
    </w:p>
    <w:p w14:paraId="22E579C6" w14:textId="5815D02E" w:rsidR="00D74E30" w:rsidRPr="00635AD5" w:rsidRDefault="00D74E30" w:rsidP="00D74E30">
      <w:pPr>
        <w:pStyle w:val="Body"/>
        <w:tabs>
          <w:tab w:val="left" w:pos="8100"/>
        </w:tabs>
        <w:rPr>
          <w:rFonts w:cs="Arial"/>
          <w:color w:val="auto"/>
        </w:rPr>
      </w:pPr>
      <w:r w:rsidRPr="00635AD5">
        <w:rPr>
          <w:rFonts w:cs="Arial"/>
          <w:color w:val="auto"/>
        </w:rPr>
        <w:t>An example of the discovery and building of these assets is a case study done on school gardens planted in the local Alhambra Unified School District. T</w:t>
      </w:r>
      <w:r w:rsidR="006E06A0">
        <w:rPr>
          <w:rFonts w:cs="Arial"/>
          <w:color w:val="auto"/>
        </w:rPr>
        <w:t>he purpose of this study was t</w:t>
      </w:r>
      <w:r w:rsidRPr="00635AD5">
        <w:rPr>
          <w:rFonts w:cs="Arial"/>
          <w:color w:val="auto"/>
        </w:rPr>
        <w:t>o focus on building empowerment assets</w:t>
      </w:r>
      <w:r w:rsidR="006E06A0">
        <w:rPr>
          <w:rFonts w:cs="Arial"/>
          <w:color w:val="auto"/>
        </w:rPr>
        <w:t xml:space="preserve"> through the gardening project community values youth, youth as resources, </w:t>
      </w:r>
      <w:r w:rsidRPr="00635AD5">
        <w:rPr>
          <w:rFonts w:cs="Arial"/>
          <w:color w:val="auto"/>
        </w:rPr>
        <w:t xml:space="preserve">and </w:t>
      </w:r>
      <w:r w:rsidR="006E06A0">
        <w:rPr>
          <w:rFonts w:cs="Arial"/>
          <w:color w:val="auto"/>
        </w:rPr>
        <w:t>service to others.</w:t>
      </w:r>
      <w:r w:rsidRPr="00635AD5">
        <w:rPr>
          <w:rFonts w:cs="Arial"/>
          <w:color w:val="auto"/>
        </w:rPr>
        <w:t xml:space="preserve"> A student involved with these gardens quotes, “Before the gardening class happened, my grades were sliding. But now with the garden, I am more connected to the school and my grades have improved” (Glenn, 2014, p. 2). As a result of the youth planting and working the gardens, the community benefited by: </w:t>
      </w:r>
    </w:p>
    <w:p w14:paraId="587D729A" w14:textId="77777777" w:rsidR="00D74E30" w:rsidRPr="00635AD5" w:rsidRDefault="00D74E30" w:rsidP="00D74E30">
      <w:pPr>
        <w:pStyle w:val="Body"/>
        <w:tabs>
          <w:tab w:val="left" w:pos="8100"/>
        </w:tabs>
        <w:rPr>
          <w:rFonts w:cs="Arial"/>
          <w:color w:val="auto"/>
        </w:rPr>
      </w:pPr>
    </w:p>
    <w:p w14:paraId="5FA25755"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Provision of locally-grown food</w:t>
      </w:r>
    </w:p>
    <w:p w14:paraId="71FD4C77"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Increased care for the land and civic engagement</w:t>
      </w:r>
    </w:p>
    <w:p w14:paraId="1D6B6359"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 xml:space="preserve">People coming together around common goals and shared work </w:t>
      </w:r>
    </w:p>
    <w:p w14:paraId="3BCF1963"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 xml:space="preserve">Students empowered by the tending and cultivation process </w:t>
      </w:r>
    </w:p>
    <w:p w14:paraId="130DAC75"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Creating places of beauty, often in spots that have been local eyesores</w:t>
      </w:r>
    </w:p>
    <w:p w14:paraId="0E9DAE8B" w14:textId="77777777" w:rsidR="00D74E30" w:rsidRPr="00635AD5" w:rsidRDefault="00D74E30" w:rsidP="00D74E30">
      <w:pPr>
        <w:pStyle w:val="Body"/>
        <w:tabs>
          <w:tab w:val="left" w:pos="8100"/>
        </w:tabs>
        <w:rPr>
          <w:rFonts w:cs="Arial"/>
          <w:color w:val="auto"/>
        </w:rPr>
      </w:pPr>
    </w:p>
    <w:p w14:paraId="523DBA26" w14:textId="57E06062" w:rsidR="00D74E30" w:rsidRPr="00635AD5" w:rsidRDefault="00D74E30" w:rsidP="00D74E30">
      <w:pPr>
        <w:pStyle w:val="Body"/>
        <w:tabs>
          <w:tab w:val="left" w:pos="8100"/>
        </w:tabs>
        <w:rPr>
          <w:rFonts w:cs="Arial"/>
          <w:color w:val="auto"/>
        </w:rPr>
      </w:pPr>
      <w:r w:rsidRPr="00635AD5">
        <w:rPr>
          <w:rFonts w:cs="Arial"/>
          <w:color w:val="auto"/>
        </w:rPr>
        <w:t xml:space="preserve">A similar study conducted in Oregon, emphasizes services and opportunities to support all young people in developing a sense of a competence, usefulness, belonging and empowerment. The article quotes that, “Young people need safe, structured places to learn and links to basic services that, if absent, can prevent them from learning and functioning within our society” (“Positive Youth Development,” p. 1). According to Positive Youth Development, there are a total of 8 features of effective learning environments and settings that facilitate positive youth development for young people inside and outside of school: </w:t>
      </w:r>
    </w:p>
    <w:p w14:paraId="251B31BA" w14:textId="77777777" w:rsidR="00D74E30" w:rsidRPr="00635AD5" w:rsidRDefault="00D74E30" w:rsidP="00D74E30">
      <w:pPr>
        <w:pStyle w:val="Body"/>
        <w:tabs>
          <w:tab w:val="left" w:pos="8100"/>
        </w:tabs>
        <w:rPr>
          <w:rFonts w:cs="Arial"/>
          <w:color w:val="auto"/>
        </w:rPr>
      </w:pPr>
    </w:p>
    <w:p w14:paraId="1F4F71F5"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Physical and Psychological safety</w:t>
      </w:r>
    </w:p>
    <w:p w14:paraId="45D37F1F"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Appropriate structure</w:t>
      </w:r>
    </w:p>
    <w:p w14:paraId="5DC0AE2A"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Supportive relationships</w:t>
      </w:r>
    </w:p>
    <w:p w14:paraId="43E65C4C"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Opportunities to belong</w:t>
      </w:r>
    </w:p>
    <w:p w14:paraId="776F9DAE"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Positive social norms</w:t>
      </w:r>
    </w:p>
    <w:p w14:paraId="100126C2"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Support for efficacy and mattering</w:t>
      </w:r>
    </w:p>
    <w:p w14:paraId="17388E69"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Opportunities for skill building</w:t>
      </w:r>
    </w:p>
    <w:p w14:paraId="6FBC12E1"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Integration of family, school, and community efforts</w:t>
      </w:r>
    </w:p>
    <w:p w14:paraId="1D2D3F8C" w14:textId="77777777" w:rsidR="00D74E30" w:rsidRPr="00635AD5" w:rsidRDefault="00D74E30" w:rsidP="00D74E30">
      <w:pPr>
        <w:pStyle w:val="Body"/>
        <w:tabs>
          <w:tab w:val="left" w:pos="8100"/>
        </w:tabs>
        <w:rPr>
          <w:rFonts w:cs="Arial"/>
          <w:color w:val="auto"/>
        </w:rPr>
      </w:pPr>
    </w:p>
    <w:p w14:paraId="6BEB906F" w14:textId="5099C48F" w:rsidR="00D74E30" w:rsidRPr="00635AD5" w:rsidRDefault="006E06A0" w:rsidP="00885954">
      <w:pPr>
        <w:pStyle w:val="Body"/>
        <w:tabs>
          <w:tab w:val="left" w:pos="8100"/>
        </w:tabs>
        <w:jc w:val="right"/>
        <w:rPr>
          <w:rFonts w:cs="Arial"/>
          <w:color w:val="auto"/>
        </w:rPr>
      </w:pPr>
      <w:r>
        <w:rPr>
          <w:rFonts w:cs="Arial"/>
          <w:color w:val="auto"/>
        </w:rPr>
        <w:t>(</w:t>
      </w:r>
      <w:r w:rsidR="00D74E30" w:rsidRPr="00635AD5">
        <w:rPr>
          <w:rFonts w:cs="Arial"/>
          <w:color w:val="auto"/>
        </w:rPr>
        <w:t>p. 2)</w:t>
      </w:r>
    </w:p>
    <w:p w14:paraId="4710E377" w14:textId="77777777" w:rsidR="00D74E30" w:rsidRPr="00635AD5" w:rsidRDefault="00D74E30" w:rsidP="00D74E30">
      <w:pPr>
        <w:pStyle w:val="Body"/>
        <w:tabs>
          <w:tab w:val="left" w:pos="8100"/>
        </w:tabs>
        <w:rPr>
          <w:rFonts w:cs="Arial"/>
          <w:color w:val="auto"/>
        </w:rPr>
      </w:pPr>
    </w:p>
    <w:p w14:paraId="6DF330DB" w14:textId="77777777" w:rsidR="00D74E30" w:rsidRPr="00635AD5" w:rsidRDefault="00D74E30" w:rsidP="00D74E30">
      <w:pPr>
        <w:pStyle w:val="Body"/>
        <w:tabs>
          <w:tab w:val="left" w:pos="8100"/>
        </w:tabs>
        <w:rPr>
          <w:rFonts w:cs="Arial"/>
          <w:color w:val="auto"/>
        </w:rPr>
      </w:pPr>
      <w:r w:rsidRPr="00635AD5">
        <w:rPr>
          <w:rFonts w:cs="Arial"/>
          <w:color w:val="auto"/>
        </w:rPr>
        <w:t>The eight features are believed to be necessary for all young people in order to facilitate positive youth development.</w:t>
      </w:r>
    </w:p>
    <w:p w14:paraId="1FA39286" w14:textId="77777777" w:rsidR="00D74E30" w:rsidRPr="00635AD5" w:rsidRDefault="00D74E30" w:rsidP="00D74E30">
      <w:pPr>
        <w:pStyle w:val="Body"/>
        <w:tabs>
          <w:tab w:val="left" w:pos="8100"/>
        </w:tabs>
        <w:rPr>
          <w:rFonts w:cs="Arial"/>
          <w:color w:val="auto"/>
        </w:rPr>
      </w:pPr>
    </w:p>
    <w:bookmarkStart w:id="36" w:name="_Toc331174410"/>
    <w:p w14:paraId="5E521C22" w14:textId="0F1488A2" w:rsidR="00D74E30" w:rsidRPr="00821762" w:rsidRDefault="00933CB8" w:rsidP="00832D0F">
      <w:pPr>
        <w:pStyle w:val="Heading2"/>
      </w:pPr>
      <w:r w:rsidRPr="00635AD5">
        <w:rPr>
          <w:rFonts w:cs="Arial"/>
          <w:noProof/>
          <w:color w:val="auto"/>
        </w:rPr>
        <mc:AlternateContent>
          <mc:Choice Requires="wps">
            <w:drawing>
              <wp:anchor distT="0" distB="0" distL="114300" distR="114300" simplePos="0" relativeHeight="251668480" behindDoc="0" locked="0" layoutInCell="1" allowOverlap="1" wp14:anchorId="438C8AB5" wp14:editId="6C619FBA">
                <wp:simplePos x="0" y="0"/>
                <wp:positionH relativeFrom="column">
                  <wp:posOffset>342900</wp:posOffset>
                </wp:positionH>
                <wp:positionV relativeFrom="paragraph">
                  <wp:posOffset>342900</wp:posOffset>
                </wp:positionV>
                <wp:extent cx="5257800" cy="1536065"/>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5257800" cy="153606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DAA145" w14:textId="77777777" w:rsidR="00FB6B60" w:rsidRPr="00F140AC" w:rsidRDefault="00FB6B60" w:rsidP="00D74E30">
                            <w:pPr>
                              <w:jc w:val="center"/>
                              <w:rPr>
                                <w:rFonts w:ascii="Cambria" w:hAnsi="Cambria"/>
                                <w:i/>
                                <w:color w:val="000000" w:themeColor="text1"/>
                                <w:sz w:val="22"/>
                              </w:rPr>
                            </w:pPr>
                            <w:r w:rsidRPr="00F140AC">
                              <w:rPr>
                                <w:rFonts w:ascii="Cambria" w:hAnsi="Cambria"/>
                                <w:i/>
                                <w:color w:val="000000" w:themeColor="text1"/>
                                <w:sz w:val="22"/>
                              </w:rPr>
                              <w:t>“Some have said that real community is found in small towns, but not for me. Everything that is people is in the cities, from the diversity of the people, cultures, food, languages, and shops to the problems, strengths, resources, and toughness. If the mythical melting pot really exist, it can be found in the cities”</w:t>
                            </w:r>
                          </w:p>
                          <w:p w14:paraId="236982AD" w14:textId="77777777" w:rsidR="00FB6B60" w:rsidRPr="00F140AC" w:rsidRDefault="00FB6B60" w:rsidP="00D74E30">
                            <w:pPr>
                              <w:jc w:val="center"/>
                              <w:rPr>
                                <w:rFonts w:ascii="Cambria" w:hAnsi="Cambria"/>
                                <w:i/>
                                <w:color w:val="000000" w:themeColor="text1"/>
                                <w:sz w:val="22"/>
                              </w:rPr>
                            </w:pPr>
                            <w:r w:rsidRPr="00F140AC">
                              <w:rPr>
                                <w:rFonts w:ascii="Cambria" w:hAnsi="Cambria"/>
                                <w:i/>
                                <w:color w:val="000000" w:themeColor="text1"/>
                                <w:sz w:val="22"/>
                              </w:rPr>
                              <w:t>(Curwin, 2010).</w:t>
                            </w:r>
                          </w:p>
                          <w:p w14:paraId="21C6D994" w14:textId="77777777" w:rsidR="00FB6B60" w:rsidRPr="00DD7D01" w:rsidRDefault="00FB6B60" w:rsidP="00D74E30">
                            <w:pPr>
                              <w:rPr>
                                <w:rFonts w:ascii="Cambria" w:hAnsi="Cambria"/>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 o:spid="_x0000_s1033" type="#_x0000_t202" style="position:absolute;margin-left:27pt;margin-top:27pt;width:414pt;height:120.9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" filled="f" stroked="f">
                <v:textbox>
                  <w:txbxContent>
                    <w:p w14:paraId="09DAA145" w14:textId="77777777" w:rsidR="00BD4F53" w:rsidRPr="00F140AC" w:rsidRDefault="00BD4F53" w:rsidP="00D74E30">
                      <w:pPr>
                        <w:jc w:val="center"/>
                        <w:rPr>
                          <w:rFonts w:ascii="Cambria" w:hAnsi="Cambria"/>
                          <w:i/>
                          <w:color w:val="000000" w:themeColor="text1"/>
                          <w:sz w:val="22"/>
                        </w:rPr>
                      </w:pPr>
                      <w:r w:rsidRPr="00F140AC">
                        <w:rPr>
                          <w:rFonts w:ascii="Cambria" w:hAnsi="Cambria"/>
                          <w:i/>
                          <w:color w:val="000000" w:themeColor="text1"/>
                          <w:sz w:val="22"/>
                        </w:rPr>
                        <w:t>“Some have said that real community is found in small towns, but not for me. Everything that is people is in the cities, from the diversity of the people, cultures, food, languages, and shops to the problems, strengths, resources, and toughness. If the mythical melting pot really exist, it can be found in the cities”</w:t>
                      </w:r>
                    </w:p>
                    <w:p w14:paraId="236982AD" w14:textId="77777777" w:rsidR="00BD4F53" w:rsidRPr="00F140AC" w:rsidRDefault="00BD4F53" w:rsidP="00D74E30">
                      <w:pPr>
                        <w:jc w:val="center"/>
                        <w:rPr>
                          <w:rFonts w:ascii="Cambria" w:hAnsi="Cambria"/>
                          <w:i/>
                          <w:color w:val="000000" w:themeColor="text1"/>
                          <w:sz w:val="22"/>
                        </w:rPr>
                      </w:pPr>
                      <w:r w:rsidRPr="00F140AC">
                        <w:rPr>
                          <w:rFonts w:ascii="Cambria" w:hAnsi="Cambria"/>
                          <w:i/>
                          <w:color w:val="000000" w:themeColor="text1"/>
                          <w:sz w:val="22"/>
                        </w:rPr>
                        <w:t>(Curwin, 2010).</w:t>
                      </w:r>
                    </w:p>
                    <w:p w14:paraId="21C6D994" w14:textId="77777777" w:rsidR="00BD4F53" w:rsidRPr="00DD7D01" w:rsidRDefault="00BD4F53" w:rsidP="00D74E30">
                      <w:pPr>
                        <w:rPr>
                          <w:rFonts w:ascii="Cambria" w:hAnsi="Cambria"/>
                          <w:sz w:val="24"/>
                          <w:szCs w:val="24"/>
                        </w:rPr>
                      </w:pPr>
                    </w:p>
                  </w:txbxContent>
                </v:textbox>
                <w10:wrap type="square"/>
              </v:shape>
            </w:pict>
          </mc:Fallback>
        </mc:AlternateContent>
      </w:r>
      <w:r w:rsidRPr="00635AD5">
        <w:rPr>
          <w:rFonts w:cs="Arial"/>
          <w:noProof/>
          <w:color w:val="auto"/>
        </w:rPr>
        <mc:AlternateContent>
          <mc:Choice Requires="wps">
            <w:drawing>
              <wp:anchor distT="0" distB="0" distL="114300" distR="114300" simplePos="0" relativeHeight="251666432" behindDoc="0" locked="0" layoutInCell="1" allowOverlap="1" wp14:anchorId="4DE0AE30" wp14:editId="21CA63C1">
                <wp:simplePos x="0" y="0"/>
                <wp:positionH relativeFrom="column">
                  <wp:posOffset>0</wp:posOffset>
                </wp:positionH>
                <wp:positionV relativeFrom="paragraph">
                  <wp:posOffset>342900</wp:posOffset>
                </wp:positionV>
                <wp:extent cx="5829300" cy="1432560"/>
                <wp:effectExtent l="50800" t="25400" r="88900" b="269240"/>
                <wp:wrapThrough wrapText="bothSides">
                  <wp:wrapPolygon edited="0">
                    <wp:start x="-188" y="-383"/>
                    <wp:lineTo x="-188" y="22213"/>
                    <wp:lineTo x="5459" y="24511"/>
                    <wp:lineTo x="5835" y="25277"/>
                    <wp:lineTo x="6776" y="25277"/>
                    <wp:lineTo x="15906" y="24511"/>
                    <wp:lineTo x="21835" y="22213"/>
                    <wp:lineTo x="21835" y="-383"/>
                    <wp:lineTo x="-188" y="-383"/>
                  </wp:wrapPolygon>
                </wp:wrapThrough>
                <wp:docPr id="10" name="Rectangular Callout 10"/>
                <wp:cNvGraphicFramePr/>
                <a:graphic xmlns:a="http://schemas.openxmlformats.org/drawingml/2006/main">
                  <a:graphicData uri="http://schemas.microsoft.com/office/word/2010/wordprocessingShape">
                    <wps:wsp>
                      <wps:cNvSpPr/>
                      <wps:spPr>
                        <a:xfrm>
                          <a:off x="0" y="0"/>
                          <a:ext cx="5829300" cy="1432560"/>
                        </a:xfrm>
                        <a:prstGeom prst="wedgeRectCallout">
                          <a:avLst/>
                        </a:prstGeom>
                      </wps:spPr>
                      <wps:style>
                        <a:lnRef idx="1">
                          <a:schemeClr val="accent1"/>
                        </a:lnRef>
                        <a:fillRef idx="3">
                          <a:schemeClr val="accent1"/>
                        </a:fillRef>
                        <a:effectRef idx="2">
                          <a:schemeClr val="accent1"/>
                        </a:effectRef>
                        <a:fontRef idx="minor">
                          <a:schemeClr val="lt1"/>
                        </a:fontRef>
                      </wps:style>
                      <wps:txbx>
                        <w:txbxContent>
                          <w:p w14:paraId="6FA99DE5" w14:textId="77777777" w:rsidR="00FB6B60" w:rsidRDefault="00FB6B60" w:rsidP="00D74E3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ctangular Callout 10" o:spid="_x0000_s1034" type="#_x0000_t61" style="position:absolute;margin-left:0;margin-top:27pt;width:459pt;height:112.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" adj="6300,24300" fillcolor="#4f81bd [3204]" strokecolor="#4579b8 [3044]">
                <v:fill color2="#a7bfde [1620]" rotate="t" type="gradient">
                  <o:fill v:ext="view" type="gradientUnscaled"/>
                </v:fill>
                <v:shadow on="t" opacity="22937f" mv:blur="40000f" origin=",.5" offset="0,23000emu"/>
                <v:textbox>
                  <w:txbxContent>
                    <w:p w14:paraId="6FA99DE5" w14:textId="77777777" w:rsidR="00BD4F53" w:rsidRDefault="00BD4F53" w:rsidP="00D74E30">
                      <w:pPr>
                        <w:jc w:val="center"/>
                      </w:pPr>
                    </w:p>
                  </w:txbxContent>
                </v:textbox>
                <w10:wrap type="through"/>
              </v:shape>
            </w:pict>
          </mc:Fallback>
        </mc:AlternateContent>
      </w:r>
      <w:r w:rsidR="001C1157" w:rsidRPr="00821762">
        <w:t>Mo</w:t>
      </w:r>
      <w:r w:rsidR="00D74E30" w:rsidRPr="00821762">
        <w:t>tivating Urban You</w:t>
      </w:r>
      <w:r w:rsidR="00302EF6" w:rsidRPr="00821762">
        <w:t>th</w:t>
      </w:r>
      <w:bookmarkEnd w:id="36"/>
    </w:p>
    <w:p w14:paraId="67DEF5F6" w14:textId="3E4C3743" w:rsidR="007A45FC" w:rsidRDefault="00D74E30" w:rsidP="00D74E30">
      <w:pPr>
        <w:pStyle w:val="Body"/>
        <w:tabs>
          <w:tab w:val="left" w:pos="8100"/>
        </w:tabs>
        <w:rPr>
          <w:rFonts w:cs="Arial"/>
          <w:color w:val="auto"/>
        </w:rPr>
      </w:pPr>
      <w:r w:rsidRPr="00635AD5">
        <w:rPr>
          <w:rFonts w:cs="Arial"/>
          <w:color w:val="auto"/>
        </w:rPr>
        <w:tab/>
      </w:r>
    </w:p>
    <w:p w14:paraId="357C3581" w14:textId="5317DCF4" w:rsidR="00D74E30" w:rsidRPr="00635AD5" w:rsidRDefault="00933CB8" w:rsidP="00D74E30">
      <w:pPr>
        <w:pStyle w:val="Body"/>
        <w:tabs>
          <w:tab w:val="left" w:pos="8100"/>
        </w:tabs>
        <w:rPr>
          <w:rFonts w:cs="Arial"/>
          <w:color w:val="auto"/>
        </w:rPr>
      </w:pPr>
      <w:r>
        <w:rPr>
          <w:rFonts w:cs="Arial"/>
          <w:color w:val="auto"/>
        </w:rPr>
        <w:t>S</w:t>
      </w:r>
      <w:r w:rsidR="00D74E30" w:rsidRPr="00635AD5">
        <w:rPr>
          <w:rFonts w:cs="Arial"/>
          <w:color w:val="auto"/>
        </w:rPr>
        <w:t>tudents who live and attend school within urban settings are faced with several cultural, structural and urban setting challenges. In Curwins’ article Motivating Urban Youth he seeks to answer the question, “How can students be motivated to learn in an atmosphere of hopelessness, violence, and fear?” (2010, p. 36). He states the following about students who attend school in urban settings:</w:t>
      </w:r>
    </w:p>
    <w:p w14:paraId="791D6EBA" w14:textId="77777777" w:rsidR="00D74E30" w:rsidRPr="00635AD5" w:rsidRDefault="00D74E30" w:rsidP="00D74E30">
      <w:pPr>
        <w:pStyle w:val="Body"/>
        <w:tabs>
          <w:tab w:val="left" w:pos="8100"/>
        </w:tabs>
        <w:rPr>
          <w:rFonts w:cs="Arial"/>
          <w:color w:val="auto"/>
        </w:rPr>
      </w:pPr>
    </w:p>
    <w:p w14:paraId="792DBFBE" w14:textId="77777777" w:rsidR="00D74E30" w:rsidRPr="00635AD5" w:rsidRDefault="00D74E30" w:rsidP="00D74E30">
      <w:pPr>
        <w:pStyle w:val="Body"/>
        <w:tabs>
          <w:tab w:val="left" w:pos="8100"/>
        </w:tabs>
        <w:rPr>
          <w:rFonts w:cs="Arial"/>
          <w:color w:val="auto"/>
        </w:rPr>
      </w:pPr>
      <w:r w:rsidRPr="00635AD5">
        <w:rPr>
          <w:rFonts w:cs="Arial"/>
          <w:color w:val="auto"/>
        </w:rPr>
        <w:t xml:space="preserve"> It does not take much to imagine the differences that these students see, hear, or even smell on their way to school. Thus, before students even get to school, their senses have been stimulated differently, and their experiences affecting their place in the world are vastly different.</w:t>
      </w:r>
    </w:p>
    <w:p w14:paraId="6B21C4B2" w14:textId="1918E8C7" w:rsidR="00D74E30" w:rsidRPr="00635AD5" w:rsidRDefault="00D74E30" w:rsidP="006E06A0">
      <w:pPr>
        <w:pStyle w:val="Body"/>
        <w:tabs>
          <w:tab w:val="left" w:pos="8100"/>
        </w:tabs>
        <w:jc w:val="right"/>
        <w:rPr>
          <w:rFonts w:cs="Arial"/>
          <w:color w:val="auto"/>
        </w:rPr>
      </w:pPr>
      <w:r w:rsidRPr="00635AD5">
        <w:rPr>
          <w:rFonts w:cs="Arial"/>
          <w:color w:val="auto"/>
        </w:rPr>
        <w:t xml:space="preserve"> </w:t>
      </w:r>
      <w:r w:rsidR="006E06A0">
        <w:rPr>
          <w:rFonts w:cs="Arial"/>
          <w:color w:val="auto"/>
        </w:rPr>
        <w:t>(</w:t>
      </w:r>
      <w:r w:rsidRPr="00635AD5">
        <w:rPr>
          <w:rFonts w:cs="Arial"/>
          <w:color w:val="auto"/>
        </w:rPr>
        <w:t>p. 36)</w:t>
      </w:r>
    </w:p>
    <w:p w14:paraId="0983D76E" w14:textId="77777777" w:rsidR="00D74E30" w:rsidRPr="00635AD5" w:rsidRDefault="00D74E30" w:rsidP="00D74E30">
      <w:pPr>
        <w:pStyle w:val="Body"/>
        <w:tabs>
          <w:tab w:val="left" w:pos="8100"/>
        </w:tabs>
        <w:rPr>
          <w:rFonts w:cs="Arial"/>
          <w:color w:val="auto"/>
        </w:rPr>
      </w:pPr>
    </w:p>
    <w:p w14:paraId="21EC46B1" w14:textId="7CC8A6DA" w:rsidR="00D74E30" w:rsidRPr="00635AD5" w:rsidRDefault="00D74E30" w:rsidP="00D74E30">
      <w:pPr>
        <w:pStyle w:val="Body"/>
        <w:tabs>
          <w:tab w:val="left" w:pos="8100"/>
        </w:tabs>
        <w:rPr>
          <w:rFonts w:cs="Arial"/>
          <w:color w:val="auto"/>
        </w:rPr>
      </w:pPr>
      <w:r w:rsidRPr="00635AD5">
        <w:rPr>
          <w:rFonts w:cs="Arial"/>
          <w:color w:val="auto"/>
        </w:rPr>
        <w:t>Students’ minds are stimulated with the challenges faced within urban settings, which then potentially has a negative effect in their performance in school. In answering the question as to how can students be motivated to learn in an atmosphere of hopelessness, violence, and fear, Curwin suggest that the answer is creating a sense of hopeful attitude in students whose hope is in short supply (p. 36). In his article, he states that there are four keys to building hope.</w:t>
      </w:r>
    </w:p>
    <w:p w14:paraId="57FB359C" w14:textId="72A42A86" w:rsidR="00BB3E39" w:rsidRPr="00635AD5" w:rsidRDefault="009501FB" w:rsidP="00CE5115">
      <w:pPr>
        <w:pStyle w:val="Body"/>
        <w:tabs>
          <w:tab w:val="left" w:pos="8100"/>
        </w:tabs>
        <w:rPr>
          <w:rFonts w:cs="Arial"/>
          <w:color w:val="auto"/>
        </w:rPr>
      </w:pPr>
      <w:r w:rsidRPr="00635AD5">
        <w:rPr>
          <w:rFonts w:cs="Arial"/>
          <w:noProof/>
          <w:color w:val="auto"/>
        </w:rPr>
        <w:drawing>
          <wp:inline distT="0" distB="0" distL="0" distR="0" wp14:anchorId="642B0B90" wp14:editId="7BEEBF17">
            <wp:extent cx="5829300" cy="2095500"/>
            <wp:effectExtent l="0" t="0" r="0" b="0"/>
            <wp:docPr id="15" name="Diagram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14:paraId="0F5A85A7" w14:textId="38B5EAB6" w:rsidR="00D74E30" w:rsidRDefault="00D74E30" w:rsidP="00BB3E39">
      <w:pPr>
        <w:pStyle w:val="Body"/>
        <w:tabs>
          <w:tab w:val="left" w:pos="8100"/>
        </w:tabs>
        <w:jc w:val="right"/>
        <w:rPr>
          <w:rFonts w:cs="Arial"/>
          <w:color w:val="auto"/>
        </w:rPr>
      </w:pPr>
      <w:r w:rsidRPr="00635AD5">
        <w:rPr>
          <w:rFonts w:cs="Arial"/>
          <w:color w:val="auto"/>
        </w:rPr>
        <w:t>(p. 37-38)</w:t>
      </w:r>
    </w:p>
    <w:p w14:paraId="1F003D55" w14:textId="13265190" w:rsidR="00CE5115" w:rsidRPr="00CE5115" w:rsidRDefault="007F173F" w:rsidP="00BD4F53">
      <w:pPr>
        <w:pStyle w:val="Heading3"/>
      </w:pPr>
      <w:bookmarkStart w:id="37" w:name="_Toc331174446"/>
      <w:r>
        <w:t>Figure 9</w:t>
      </w:r>
      <w:r w:rsidR="00CE5115" w:rsidRPr="00CE5115">
        <w:t>: Curwin’s Four Keys to Building Hope</w:t>
      </w:r>
      <w:bookmarkEnd w:id="37"/>
    </w:p>
    <w:p w14:paraId="1EC62213" w14:textId="77777777" w:rsidR="00D74E30" w:rsidRPr="00635AD5" w:rsidRDefault="00D74E30" w:rsidP="00D74E30">
      <w:pPr>
        <w:pStyle w:val="Body"/>
        <w:tabs>
          <w:tab w:val="left" w:pos="8100"/>
        </w:tabs>
        <w:rPr>
          <w:rFonts w:cs="Arial"/>
          <w:color w:val="auto"/>
        </w:rPr>
      </w:pPr>
    </w:p>
    <w:p w14:paraId="3215F48A" w14:textId="7BEEB002" w:rsidR="00D74E30" w:rsidRPr="00635AD5" w:rsidRDefault="00D74E30" w:rsidP="00D74E30">
      <w:pPr>
        <w:pStyle w:val="Body"/>
        <w:tabs>
          <w:tab w:val="left" w:pos="8100"/>
        </w:tabs>
        <w:rPr>
          <w:rFonts w:cs="Arial"/>
          <w:color w:val="auto"/>
        </w:rPr>
      </w:pPr>
      <w:r w:rsidRPr="00635AD5">
        <w:rPr>
          <w:rFonts w:cs="Arial"/>
          <w:color w:val="auto"/>
        </w:rPr>
        <w:t>Curwin argues that hope requires two beliefs: 1) that life can improve, and 2) that school and success in school can lead to an improved life (p. 37). Instilling hope into the life of a student helps a student believe that they are capable of achieving their goals and that they have a sense of purpose.</w:t>
      </w:r>
    </w:p>
    <w:p w14:paraId="35DC34E9" w14:textId="77777777" w:rsidR="00D74E30" w:rsidRPr="00635AD5" w:rsidRDefault="00D74E30" w:rsidP="00D74E30">
      <w:pPr>
        <w:pStyle w:val="Body"/>
        <w:tabs>
          <w:tab w:val="left" w:pos="8100"/>
        </w:tabs>
        <w:rPr>
          <w:rFonts w:cs="Arial"/>
          <w:color w:val="auto"/>
        </w:rPr>
      </w:pPr>
    </w:p>
    <w:p w14:paraId="1FDD767A" w14:textId="0E16E8A3" w:rsidR="00FB6B60" w:rsidRPr="00FB6B60" w:rsidRDefault="00BA46D5" w:rsidP="00FB6B60">
      <w:pPr>
        <w:pStyle w:val="Heading2"/>
      </w:pPr>
      <w:r>
        <w:t>How this helps my research</w:t>
      </w:r>
    </w:p>
    <w:p w14:paraId="588C16BA" w14:textId="77777777" w:rsidR="00FB6B60" w:rsidRDefault="00D74E30" w:rsidP="00D74E30">
      <w:pPr>
        <w:pStyle w:val="Body"/>
        <w:tabs>
          <w:tab w:val="left" w:pos="8100"/>
        </w:tabs>
        <w:rPr>
          <w:rFonts w:cs="Arial"/>
          <w:color w:val="auto"/>
        </w:rPr>
      </w:pPr>
      <w:r w:rsidRPr="00E21E04">
        <w:rPr>
          <w:rFonts w:cs="Arial"/>
          <w:color w:val="auto"/>
        </w:rPr>
        <w:t>This chapter considers the differences within the educational system in rural, suburban and urban settings. Within the urban setting, students and teachers face challenges such as gang activity, racism, drugs, high drop out rates and lack of family structure. Students in urban settings are also faced with structural and cultural challenges that impede student success or fail to adequately address students’ needs, and also contribute to dysfunction perceptions of students’ intellectual abilities.</w:t>
      </w:r>
      <w:r w:rsidR="00FB6B60">
        <w:rPr>
          <w:rFonts w:cs="Arial"/>
          <w:color w:val="auto"/>
        </w:rPr>
        <w:t xml:space="preserve"> </w:t>
      </w:r>
    </w:p>
    <w:p w14:paraId="645BFD7E" w14:textId="77777777" w:rsidR="00FB6B60" w:rsidRDefault="00FB6B60" w:rsidP="00D74E30">
      <w:pPr>
        <w:pStyle w:val="Body"/>
        <w:tabs>
          <w:tab w:val="left" w:pos="8100"/>
        </w:tabs>
        <w:rPr>
          <w:rFonts w:cs="Arial"/>
          <w:color w:val="auto"/>
        </w:rPr>
      </w:pPr>
    </w:p>
    <w:p w14:paraId="1FE75F2D" w14:textId="140720A3" w:rsidR="00FB6B60" w:rsidRDefault="00FB6B60" w:rsidP="00D74E30">
      <w:pPr>
        <w:pStyle w:val="Body"/>
        <w:tabs>
          <w:tab w:val="left" w:pos="8100"/>
        </w:tabs>
        <w:rPr>
          <w:rFonts w:cs="Arial"/>
          <w:color w:val="auto"/>
        </w:rPr>
      </w:pPr>
      <w:r>
        <w:rPr>
          <w:rFonts w:cs="Arial"/>
          <w:color w:val="auto"/>
        </w:rPr>
        <w:t>When considering the context of my research study, the literature from this chapter regarding education in urban settings helps highlight some of the difficulties teenagers of South LA face that may interfere with receiving a proper education. My study did not seek to identify the difficulties in educating st</w:t>
      </w:r>
      <w:r w:rsidR="006D6D2B">
        <w:rPr>
          <w:rFonts w:cs="Arial"/>
          <w:color w:val="auto"/>
        </w:rPr>
        <w:t>udents in urban settings or asked</w:t>
      </w:r>
      <w:r>
        <w:rPr>
          <w:rFonts w:cs="Arial"/>
          <w:color w:val="auto"/>
        </w:rPr>
        <w:t xml:space="preserve"> students thoughts about their education, but it is important to develop an understanding and sensitivity to common struggles that exist within </w:t>
      </w:r>
      <w:r w:rsidR="006D6D2B">
        <w:rPr>
          <w:rFonts w:cs="Arial"/>
          <w:color w:val="auto"/>
        </w:rPr>
        <w:t>participant’s</w:t>
      </w:r>
      <w:r>
        <w:rPr>
          <w:rFonts w:cs="Arial"/>
          <w:color w:val="auto"/>
        </w:rPr>
        <w:t xml:space="preserve"> context.</w:t>
      </w:r>
      <w:r w:rsidR="006D6D2B">
        <w:rPr>
          <w:rFonts w:cs="Arial"/>
          <w:color w:val="auto"/>
        </w:rPr>
        <w:t xml:space="preserve"> </w:t>
      </w:r>
      <w:r>
        <w:rPr>
          <w:rFonts w:cs="Arial"/>
          <w:color w:val="auto"/>
        </w:rPr>
        <w:t xml:space="preserve"> </w:t>
      </w:r>
      <w:r w:rsidR="00D74E30" w:rsidRPr="00E21E04">
        <w:rPr>
          <w:rFonts w:cs="Arial"/>
          <w:color w:val="auto"/>
        </w:rPr>
        <w:t xml:space="preserve"> </w:t>
      </w:r>
    </w:p>
    <w:p w14:paraId="16F0E4BC" w14:textId="77777777" w:rsidR="00FB6B60" w:rsidRDefault="00FB6B60" w:rsidP="00D74E30">
      <w:pPr>
        <w:pStyle w:val="Body"/>
        <w:tabs>
          <w:tab w:val="left" w:pos="8100"/>
        </w:tabs>
        <w:rPr>
          <w:rFonts w:cs="Arial"/>
          <w:color w:val="auto"/>
        </w:rPr>
      </w:pPr>
    </w:p>
    <w:p w14:paraId="022259DF" w14:textId="5D9BFF14" w:rsidR="00072BC4" w:rsidRDefault="00D74E30" w:rsidP="00D74E30">
      <w:pPr>
        <w:pStyle w:val="Body"/>
        <w:tabs>
          <w:tab w:val="left" w:pos="8100"/>
        </w:tabs>
        <w:rPr>
          <w:rFonts w:cs="Arial"/>
          <w:color w:val="auto"/>
        </w:rPr>
      </w:pPr>
      <w:r w:rsidRPr="00E21E04">
        <w:rPr>
          <w:rFonts w:cs="Arial"/>
          <w:color w:val="auto"/>
        </w:rPr>
        <w:t>This chapter also identifies the developmental assets found in youth and explores the question of</w:t>
      </w:r>
      <w:r w:rsidR="006D6D2B">
        <w:rPr>
          <w:rFonts w:cs="Arial"/>
          <w:color w:val="auto"/>
        </w:rPr>
        <w:t xml:space="preserve">, “What motivates urban youth?” Both are relevant to my research as I seek to identify the interest and educational assets of South LA youth, while considering the motivational factor of actually getting students to participate. </w:t>
      </w:r>
      <w:r w:rsidRPr="00E21E04">
        <w:rPr>
          <w:rFonts w:cs="Arial"/>
          <w:color w:val="auto"/>
        </w:rPr>
        <w:t xml:space="preserve">In the remaining chapters, I seek to identify the interest and educational assets of the South LA youth by analyzing the </w:t>
      </w:r>
      <w:r w:rsidR="00783CD1" w:rsidRPr="00E21E04">
        <w:rPr>
          <w:rFonts w:cs="Arial"/>
          <w:color w:val="auto"/>
        </w:rPr>
        <w:t xml:space="preserve">results gathered from 22 </w:t>
      </w:r>
      <w:r w:rsidRPr="00E21E04">
        <w:rPr>
          <w:rFonts w:cs="Arial"/>
          <w:color w:val="auto"/>
        </w:rPr>
        <w:t>participants. My study also explore</w:t>
      </w:r>
      <w:r w:rsidR="00BA46D5">
        <w:rPr>
          <w:rFonts w:cs="Arial"/>
          <w:color w:val="auto"/>
        </w:rPr>
        <w:t>s</w:t>
      </w:r>
      <w:r w:rsidRPr="00E21E04">
        <w:rPr>
          <w:rFonts w:cs="Arial"/>
          <w:color w:val="auto"/>
        </w:rPr>
        <w:t xml:space="preserve"> the area of what motivates urban youth, as this is a key component toward successful attendance of the future development of educational courses at the World Impact Teen Center. </w:t>
      </w:r>
    </w:p>
    <w:p w14:paraId="6419B3AF" w14:textId="77777777" w:rsidR="00BA46D5" w:rsidRDefault="00BA46D5" w:rsidP="00D74E30">
      <w:pPr>
        <w:pStyle w:val="Body"/>
        <w:tabs>
          <w:tab w:val="left" w:pos="8100"/>
        </w:tabs>
        <w:rPr>
          <w:rFonts w:cs="Arial"/>
          <w:color w:val="auto"/>
        </w:rPr>
      </w:pPr>
    </w:p>
    <w:p w14:paraId="490F3A42" w14:textId="59877659" w:rsidR="00BA46D5" w:rsidRPr="00E21E04" w:rsidRDefault="00BA46D5" w:rsidP="00BA46D5">
      <w:pPr>
        <w:pStyle w:val="Body"/>
        <w:tabs>
          <w:tab w:val="left" w:pos="8100"/>
        </w:tabs>
        <w:rPr>
          <w:rFonts w:cs="Arial"/>
          <w:color w:val="auto"/>
        </w:rPr>
      </w:pPr>
      <w:r>
        <w:rPr>
          <w:rFonts w:cs="Arial"/>
          <w:color w:val="auto"/>
        </w:rPr>
        <w:t>The content of this lit review help</w:t>
      </w:r>
      <w:r w:rsidR="006D6D2B">
        <w:rPr>
          <w:rFonts w:cs="Arial"/>
          <w:color w:val="auto"/>
        </w:rPr>
        <w:t>s highlight key factors to consider in my study that help answer my initial research question.</w:t>
      </w:r>
    </w:p>
    <w:p w14:paraId="3FF37743" w14:textId="77777777" w:rsidR="00072BC4" w:rsidRPr="00072BC4" w:rsidRDefault="00072BC4" w:rsidP="00D74E30">
      <w:pPr>
        <w:pStyle w:val="Body"/>
        <w:tabs>
          <w:tab w:val="left" w:pos="8100"/>
        </w:tabs>
        <w:rPr>
          <w:rFonts w:cs="Arial"/>
          <w:color w:val="FF0000"/>
        </w:rPr>
      </w:pPr>
    </w:p>
    <w:p w14:paraId="415733AC" w14:textId="08B5A096" w:rsidR="00D74E30" w:rsidRPr="00635AD5" w:rsidRDefault="00D74E30" w:rsidP="00D74E30">
      <w:pPr>
        <w:pStyle w:val="Body"/>
        <w:tabs>
          <w:tab w:val="left" w:pos="8100"/>
        </w:tabs>
        <w:rPr>
          <w:rFonts w:cs="Arial"/>
        </w:rPr>
      </w:pPr>
    </w:p>
    <w:p w14:paraId="6E143F8F" w14:textId="77777777" w:rsidR="00D74E30" w:rsidRPr="00635AD5" w:rsidRDefault="00D74E30" w:rsidP="00D74E30">
      <w:pPr>
        <w:pStyle w:val="Body"/>
        <w:tabs>
          <w:tab w:val="left" w:pos="8100"/>
        </w:tabs>
        <w:rPr>
          <w:rFonts w:cs="Arial"/>
          <w:color w:val="auto"/>
        </w:rPr>
      </w:pPr>
    </w:p>
    <w:p w14:paraId="62196B61" w14:textId="79B3C5D9" w:rsidR="005E07CB" w:rsidRPr="007739C6" w:rsidRDefault="00BB3E39">
      <w:pPr>
        <w:spacing w:line="240" w:lineRule="auto"/>
        <w:rPr>
          <w:rFonts w:ascii="Cambria" w:eastAsia="Cambria" w:hAnsi="Cambria" w:cs="Arial"/>
          <w:color w:val="auto"/>
          <w:spacing w:val="0"/>
          <w:sz w:val="24"/>
          <w:szCs w:val="24"/>
          <w:u w:color="000000"/>
          <w:bdr w:val="nil"/>
        </w:rPr>
      </w:pPr>
      <w:r w:rsidRPr="00635AD5">
        <w:rPr>
          <w:rFonts w:ascii="Cambria" w:hAnsi="Cambria" w:cs="Arial"/>
          <w:color w:val="auto"/>
        </w:rPr>
        <w:br w:type="page"/>
      </w:r>
    </w:p>
    <w:p w14:paraId="478B3DC4" w14:textId="2154EEC7" w:rsidR="005E07CB" w:rsidRPr="008A675C" w:rsidRDefault="001F3CAA" w:rsidP="008A675C">
      <w:pPr>
        <w:pStyle w:val="Heading1"/>
        <w:jc w:val="center"/>
      </w:pPr>
      <w:bookmarkStart w:id="38" w:name="_Toc331174411"/>
      <w:r w:rsidRPr="008A675C">
        <w:t>Chapter 4: Theological Framework</w:t>
      </w:r>
      <w:bookmarkEnd w:id="38"/>
    </w:p>
    <w:p w14:paraId="2732EC7F" w14:textId="0F691848" w:rsidR="001F3CAA" w:rsidRPr="001F3CAA" w:rsidRDefault="000210B8" w:rsidP="00933CB8">
      <w:pPr>
        <w:widowControl w:val="0"/>
        <w:spacing w:line="241" w:lineRule="auto"/>
        <w:ind w:right="56"/>
        <w:rPr>
          <w:rStyle w:val="Heading1Char"/>
        </w:rPr>
      </w:pPr>
      <w:r>
        <w:rPr>
          <w:rFonts w:ascii="Cambria" w:eastAsia="Cambria" w:hAnsi="Cambria" w:cs="Arial"/>
          <w:b/>
          <w:noProof/>
          <w:color w:val="000000" w:themeColor="text1"/>
          <w:spacing w:val="0"/>
          <w:sz w:val="24"/>
          <w:szCs w:val="24"/>
          <w:u w:color="000000"/>
          <w:bdr w:val="nil"/>
        </w:rPr>
        <w:drawing>
          <wp:inline distT="0" distB="0" distL="0" distR="0" wp14:anchorId="796DB936" wp14:editId="25E1D9CD">
            <wp:extent cx="5486400" cy="3339966"/>
            <wp:effectExtent l="50800" t="0" r="25400" b="13335"/>
            <wp:docPr id="16" name="Diagram 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14:paraId="27888A63" w14:textId="1D60896B" w:rsidR="00CE5115" w:rsidRDefault="002043D9"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noProof/>
          <w:sz w:val="22"/>
        </w:rPr>
        <mc:AlternateContent>
          <mc:Choice Requires="wps">
            <w:drawing>
              <wp:anchor distT="0" distB="0" distL="114300" distR="114300" simplePos="0" relativeHeight="251705344" behindDoc="0" locked="0" layoutInCell="1" allowOverlap="1" wp14:anchorId="79DE8E44" wp14:editId="1B8482EC">
                <wp:simplePos x="0" y="0"/>
                <wp:positionH relativeFrom="column">
                  <wp:posOffset>0</wp:posOffset>
                </wp:positionH>
                <wp:positionV relativeFrom="paragraph">
                  <wp:posOffset>132715</wp:posOffset>
                </wp:positionV>
                <wp:extent cx="3200400" cy="45720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32004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7BA397C" w14:textId="77777777" w:rsidR="00FB6B60" w:rsidRPr="00CE5115" w:rsidRDefault="00FB6B60" w:rsidP="00BD4F53">
                            <w:pPr>
                              <w:pStyle w:val="Heading3"/>
                            </w:pPr>
                            <w:bookmarkStart w:id="39" w:name="_Toc331103987"/>
                            <w:r>
                              <w:t>Figure 10</w:t>
                            </w:r>
                            <w:r w:rsidRPr="00CE5115">
                              <w:t>: World Impact’s Five P’s</w:t>
                            </w:r>
                            <w:bookmarkEnd w:id="39"/>
                          </w:p>
                          <w:p w14:paraId="760783D5" w14:textId="77777777" w:rsidR="00FB6B60" w:rsidRDefault="00FB6B6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 o:spid="_x0000_s1035" type="#_x0000_t202" style="position:absolute;margin-left:0;margin-top:10.45pt;width:252pt;height:36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" filled="f" stroked="f">
                <v:textbox>
                  <w:txbxContent>
                    <w:p w14:paraId="17BA397C" w14:textId="77777777" w:rsidR="00BD4F53" w:rsidRPr="00CE5115" w:rsidRDefault="00BD4F53" w:rsidP="00BD4F53">
                      <w:pPr>
                        <w:pStyle w:val="Heading3"/>
                      </w:pPr>
                      <w:bookmarkStart w:id="41" w:name="_Toc331103987"/>
                      <w:r>
                        <w:t>Figure 10</w:t>
                      </w:r>
                      <w:r w:rsidRPr="00CE5115">
                        <w:t>: World Impact’s Five P’s</w:t>
                      </w:r>
                      <w:bookmarkEnd w:id="41"/>
                    </w:p>
                    <w:p w14:paraId="760783D5" w14:textId="77777777" w:rsidR="00BD4F53" w:rsidRDefault="00BD4F53"/>
                  </w:txbxContent>
                </v:textbox>
                <w10:wrap type="square"/>
              </v:shape>
            </w:pict>
          </mc:Fallback>
        </mc:AlternateContent>
      </w:r>
    </w:p>
    <w:p w14:paraId="5E3C0E61" w14:textId="4D28480A" w:rsidR="00933CB8" w:rsidRDefault="00933CB8"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59F624A" w14:textId="77777777" w:rsidR="002043D9" w:rsidRDefault="002043D9"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E8A8076" w14:textId="77777777" w:rsidR="002043D9" w:rsidRDefault="002043D9"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3BCBB69" w14:textId="228E5191" w:rsidR="0011595D" w:rsidRPr="002A597F" w:rsidRDefault="002A597F"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image above displays the beliefs in which the World Impact Teen Center operates, also known as “The Five P’s.” While developing the theological framework of this study, I felt as t</w:t>
      </w:r>
      <w:r w:rsidR="0011595D" w:rsidRPr="002A597F">
        <w:rPr>
          <w:rFonts w:ascii="Cambria" w:eastAsia="Cambria" w:hAnsi="Cambria" w:cs="Arial"/>
          <w:color w:val="auto"/>
          <w:spacing w:val="0"/>
          <w:sz w:val="24"/>
          <w:szCs w:val="24"/>
          <w:u w:color="000000"/>
          <w:bdr w:val="nil"/>
        </w:rPr>
        <w:t>he pastoral cycle best fits my research study as it ensures a balance between reflection and action. The following steps in the pastoral cycle are taken from the following website:</w:t>
      </w:r>
    </w:p>
    <w:p w14:paraId="4A6E6C1B" w14:textId="4AC97C1F" w:rsidR="0011595D" w:rsidRDefault="007A7CE7"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A7CE7">
        <w:rPr>
          <w:rFonts w:ascii="Cambria" w:eastAsia="Cambria" w:hAnsi="Cambria" w:cs="Arial"/>
          <w:color w:val="auto"/>
          <w:spacing w:val="0"/>
          <w:sz w:val="24"/>
          <w:szCs w:val="24"/>
          <w:u w:color="000000"/>
          <w:bdr w:val="nil"/>
        </w:rPr>
        <w:t>http://www.southwarkjandp.co.uk/resources_files/The%20Pastoral%20Cycle.pdf</w:t>
      </w:r>
      <w:r w:rsidR="0011595D" w:rsidRPr="002A597F">
        <w:rPr>
          <w:rFonts w:ascii="Cambria" w:eastAsia="Cambria" w:hAnsi="Cambria" w:cs="Arial"/>
          <w:color w:val="auto"/>
          <w:spacing w:val="0"/>
          <w:sz w:val="24"/>
          <w:szCs w:val="24"/>
          <w:u w:color="000000"/>
          <w:bdr w:val="nil"/>
        </w:rPr>
        <w:t xml:space="preserve"> </w:t>
      </w:r>
    </w:p>
    <w:p w14:paraId="66A98C79" w14:textId="77777777" w:rsidR="007A7CE7" w:rsidRPr="002A597F" w:rsidRDefault="007A7CE7"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6F6B134" w14:textId="57A5D47F" w:rsidR="0011595D" w:rsidRDefault="0011595D" w:rsidP="002A597F">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tbl>
      <w:tblPr>
        <w:tblStyle w:val="MediumShading1-Accent5"/>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7"/>
        <w:gridCol w:w="4817"/>
      </w:tblGrid>
      <w:tr w:rsidR="00296B39" w14:paraId="636C62A9" w14:textId="77777777" w:rsidTr="00144303">
        <w:trPr>
          <w:cnfStyle w:val="100000000000" w:firstRow="1" w:lastRow="0" w:firstColumn="0" w:lastColumn="0" w:oddVBand="0" w:evenVBand="0" w:oddHBand="0"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4817" w:type="dxa"/>
            <w:tcBorders>
              <w:top w:val="none" w:sz="0" w:space="0" w:color="auto"/>
              <w:left w:val="none" w:sz="0" w:space="0" w:color="auto"/>
              <w:bottom w:val="none" w:sz="0" w:space="0" w:color="auto"/>
              <w:right w:val="none" w:sz="0" w:space="0" w:color="auto"/>
            </w:tcBorders>
            <w:shd w:val="clear" w:color="auto" w:fill="17365D" w:themeFill="text2" w:themeFillShade="BF"/>
          </w:tcPr>
          <w:p w14:paraId="28D20447" w14:textId="5B97A1C7" w:rsidR="00296B39" w:rsidRPr="00144303" w:rsidRDefault="002043D9" w:rsidP="002A597F">
            <w:pPr>
              <w:tabs>
                <w:tab w:val="left" w:pos="8100"/>
              </w:tabs>
              <w:spacing w:line="240" w:lineRule="auto"/>
              <w:jc w:val="center"/>
              <w:rPr>
                <w:rFonts w:ascii="Cambria" w:eastAsia="Cambria" w:hAnsi="Cambria" w:cs="Arial"/>
                <w:b w:val="0"/>
                <w:color w:val="FFFFFF" w:themeColor="background1"/>
                <w:spacing w:val="0"/>
                <w:sz w:val="24"/>
                <w:szCs w:val="24"/>
                <w:u w:color="000000"/>
                <w:bdr w:val="nil"/>
              </w:rPr>
            </w:pPr>
            <w:r w:rsidRPr="00144303">
              <w:rPr>
                <w:rFonts w:ascii="Cambria" w:eastAsia="Cambria" w:hAnsi="Cambria" w:cs="Arial"/>
                <w:b w:val="0"/>
                <w:color w:val="FFFFFF" w:themeColor="background1"/>
                <w:spacing w:val="0"/>
                <w:sz w:val="24"/>
                <w:szCs w:val="24"/>
                <w:u w:color="000000"/>
                <w:bdr w:val="nil"/>
              </w:rPr>
              <w:t>Stage</w:t>
            </w:r>
          </w:p>
        </w:tc>
        <w:tc>
          <w:tcPr>
            <w:tcW w:w="4817" w:type="dxa"/>
            <w:tcBorders>
              <w:top w:val="none" w:sz="0" w:space="0" w:color="auto"/>
              <w:left w:val="none" w:sz="0" w:space="0" w:color="auto"/>
              <w:bottom w:val="none" w:sz="0" w:space="0" w:color="auto"/>
              <w:right w:val="none" w:sz="0" w:space="0" w:color="auto"/>
            </w:tcBorders>
            <w:shd w:val="clear" w:color="auto" w:fill="17365D" w:themeFill="text2" w:themeFillShade="BF"/>
          </w:tcPr>
          <w:p w14:paraId="1BFAD264" w14:textId="55672667" w:rsidR="00296B39" w:rsidRPr="00144303" w:rsidRDefault="00296B39" w:rsidP="002A597F">
            <w:pPr>
              <w:tabs>
                <w:tab w:val="left" w:pos="8100"/>
              </w:tabs>
              <w:spacing w:line="240" w:lineRule="auto"/>
              <w:jc w:val="center"/>
              <w:cnfStyle w:val="100000000000" w:firstRow="1" w:lastRow="0" w:firstColumn="0" w:lastColumn="0" w:oddVBand="0" w:evenVBand="0" w:oddHBand="0" w:evenHBand="0" w:firstRowFirstColumn="0" w:firstRowLastColumn="0" w:lastRowFirstColumn="0" w:lastRowLastColumn="0"/>
              <w:rPr>
                <w:rFonts w:ascii="Cambria" w:eastAsia="Cambria" w:hAnsi="Cambria" w:cs="Arial"/>
                <w:b w:val="0"/>
                <w:color w:val="FFFFFF" w:themeColor="background1"/>
                <w:spacing w:val="0"/>
                <w:sz w:val="24"/>
                <w:szCs w:val="24"/>
                <w:u w:color="000000"/>
                <w:bdr w:val="nil"/>
              </w:rPr>
            </w:pPr>
            <w:r w:rsidRPr="00144303">
              <w:rPr>
                <w:rFonts w:ascii="Cambria" w:eastAsia="Cambria" w:hAnsi="Cambria" w:cs="Arial"/>
                <w:b w:val="0"/>
                <w:color w:val="FFFFFF" w:themeColor="background1"/>
                <w:spacing w:val="0"/>
                <w:sz w:val="24"/>
                <w:szCs w:val="24"/>
                <w:u w:color="000000"/>
                <w:bdr w:val="nil"/>
              </w:rPr>
              <w:t>Questions Asked</w:t>
            </w:r>
          </w:p>
        </w:tc>
      </w:tr>
      <w:tr w:rsidR="00296B39" w14:paraId="24D4ABAB" w14:textId="77777777" w:rsidTr="00144303">
        <w:trPr>
          <w:cnfStyle w:val="000000100000" w:firstRow="0" w:lastRow="0" w:firstColumn="0" w:lastColumn="0" w:oddVBand="0" w:evenVBand="0" w:oddHBand="1" w:evenHBand="0" w:firstRowFirstColumn="0" w:firstRowLastColumn="0" w:lastRowFirstColumn="0" w:lastRowLastColumn="0"/>
          <w:trHeight w:val="836"/>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5011DF36" w14:textId="71392EC8" w:rsidR="00296B39" w:rsidRDefault="00296B39" w:rsidP="002A597F">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Experience</w:t>
            </w:r>
          </w:p>
        </w:tc>
        <w:tc>
          <w:tcPr>
            <w:tcW w:w="4817" w:type="dxa"/>
            <w:tcBorders>
              <w:left w:val="none" w:sz="0" w:space="0" w:color="auto"/>
            </w:tcBorders>
          </w:tcPr>
          <w:p w14:paraId="58ACFF78" w14:textId="0BC93CBC" w:rsidR="00296B39" w:rsidRDefault="00296B39" w:rsidP="002A597F">
            <w:pPr>
              <w:tabs>
                <w:tab w:val="left" w:pos="8100"/>
              </w:tabs>
              <w:spacing w:line="240" w:lineRule="auto"/>
              <w:cnfStyle w:val="000000100000" w:firstRow="0" w:lastRow="0" w:firstColumn="0" w:lastColumn="0" w:oddVBand="0" w:evenVBand="0" w:oddHBand="1" w:evenHBand="0"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do I know of this issue? What have I experienced of this?</w:t>
            </w:r>
          </w:p>
        </w:tc>
      </w:tr>
      <w:tr w:rsidR="00296B39" w14:paraId="45094E60" w14:textId="77777777" w:rsidTr="00144303">
        <w:trPr>
          <w:cnfStyle w:val="000000010000" w:firstRow="0" w:lastRow="0" w:firstColumn="0" w:lastColumn="0" w:oddVBand="0" w:evenVBand="0" w:oddHBand="0" w:evenHBand="1" w:firstRowFirstColumn="0" w:firstRowLastColumn="0" w:lastRowFirstColumn="0" w:lastRowLastColumn="0"/>
          <w:trHeight w:val="852"/>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0DCA77B2" w14:textId="39C4A80A" w:rsidR="00296B39" w:rsidRDefault="00296B39" w:rsidP="002A597F">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Analysis</w:t>
            </w:r>
          </w:p>
        </w:tc>
        <w:tc>
          <w:tcPr>
            <w:tcW w:w="4817" w:type="dxa"/>
            <w:tcBorders>
              <w:left w:val="none" w:sz="0" w:space="0" w:color="auto"/>
            </w:tcBorders>
          </w:tcPr>
          <w:p w14:paraId="2B5EA076" w14:textId="422BB477" w:rsidR="00296B39" w:rsidRDefault="00296B39" w:rsidP="002A597F">
            <w:pPr>
              <w:tabs>
                <w:tab w:val="left" w:pos="8100"/>
              </w:tabs>
              <w:spacing w:line="240" w:lineRule="auto"/>
              <w:cnfStyle w:val="000000010000" w:firstRow="0" w:lastRow="0" w:firstColumn="0" w:lastColumn="0" w:oddVBand="0" w:evenVBand="0" w:oddHBand="0" w:evenHBand="1"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Why is this happening? Who gains from this situation? Who loses out?</w:t>
            </w:r>
          </w:p>
        </w:tc>
      </w:tr>
      <w:tr w:rsidR="00296B39" w14:paraId="3292B9BB" w14:textId="77777777" w:rsidTr="00144303">
        <w:trPr>
          <w:cnfStyle w:val="000000100000" w:firstRow="0" w:lastRow="0" w:firstColumn="0" w:lastColumn="0" w:oddVBand="0" w:evenVBand="0" w:oddHBand="1" w:evenHBand="0" w:firstRowFirstColumn="0" w:firstRowLastColumn="0" w:lastRowFirstColumn="0" w:lastRowLastColumn="0"/>
          <w:trHeight w:val="1126"/>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1110A1B4" w14:textId="486F6B5D" w:rsidR="00296B39" w:rsidRDefault="00296B39" w:rsidP="002A597F">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Theological Reflection</w:t>
            </w:r>
          </w:p>
        </w:tc>
        <w:tc>
          <w:tcPr>
            <w:tcW w:w="4817" w:type="dxa"/>
            <w:tcBorders>
              <w:left w:val="none" w:sz="0" w:space="0" w:color="auto"/>
            </w:tcBorders>
          </w:tcPr>
          <w:p w14:paraId="46182E49" w14:textId="06D9B476" w:rsidR="00296B39" w:rsidRDefault="00296B39" w:rsidP="002A597F">
            <w:pPr>
              <w:tabs>
                <w:tab w:val="left" w:pos="8100"/>
              </w:tabs>
              <w:spacing w:line="240" w:lineRule="auto"/>
              <w:cnfStyle w:val="000000100000" w:firstRow="0" w:lastRow="0" w:firstColumn="0" w:lastColumn="0" w:oddVBand="0" w:evenVBand="0" w:oddHBand="1" w:evenHBand="0"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particular insight/view does our faith, church teaching, scriptures, etc., give us on this issue?</w:t>
            </w:r>
          </w:p>
        </w:tc>
      </w:tr>
      <w:tr w:rsidR="00296B39" w14:paraId="025D84B4" w14:textId="77777777" w:rsidTr="00144303">
        <w:trPr>
          <w:cnfStyle w:val="000000010000" w:firstRow="0" w:lastRow="0" w:firstColumn="0" w:lastColumn="0" w:oddVBand="0" w:evenVBand="0" w:oddHBand="0" w:evenHBand="1"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420C7E10" w14:textId="02872AE1"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Celebration</w:t>
            </w:r>
          </w:p>
        </w:tc>
        <w:tc>
          <w:tcPr>
            <w:tcW w:w="4817" w:type="dxa"/>
            <w:tcBorders>
              <w:left w:val="none" w:sz="0" w:space="0" w:color="auto"/>
            </w:tcBorders>
          </w:tcPr>
          <w:p w14:paraId="744CF790" w14:textId="78A18038" w:rsidR="00296B39" w:rsidRDefault="00296B39" w:rsidP="00296B39">
            <w:pPr>
              <w:tabs>
                <w:tab w:val="left" w:pos="8100"/>
              </w:tabs>
              <w:spacing w:line="240" w:lineRule="auto"/>
              <w:jc w:val="center"/>
              <w:cnfStyle w:val="000000010000" w:firstRow="0" w:lastRow="0" w:firstColumn="0" w:lastColumn="0" w:oddVBand="0" w:evenVBand="0" w:oddHBand="0" w:evenHBand="1"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How will you celebrate your achievements?</w:t>
            </w:r>
          </w:p>
        </w:tc>
      </w:tr>
      <w:tr w:rsidR="00296B39" w14:paraId="32CC54C3" w14:textId="77777777" w:rsidTr="00144303">
        <w:trPr>
          <w:cnfStyle w:val="000000100000" w:firstRow="0" w:lastRow="0" w:firstColumn="0" w:lastColumn="0" w:oddVBand="0" w:evenVBand="0" w:oddHBand="1" w:evenHBand="0" w:firstRowFirstColumn="0" w:firstRowLastColumn="0" w:lastRowFirstColumn="0" w:lastRowLastColumn="0"/>
          <w:trHeight w:val="1126"/>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3CD905F9" w14:textId="64B21137"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Evaluate</w:t>
            </w:r>
          </w:p>
        </w:tc>
        <w:tc>
          <w:tcPr>
            <w:tcW w:w="4817" w:type="dxa"/>
            <w:tcBorders>
              <w:left w:val="none" w:sz="0" w:space="0" w:color="auto"/>
            </w:tcBorders>
          </w:tcPr>
          <w:p w14:paraId="6CC702C9" w14:textId="77096B80" w:rsidR="00296B39" w:rsidRDefault="00296B39" w:rsidP="00296B39">
            <w:pPr>
              <w:tabs>
                <w:tab w:val="left" w:pos="8100"/>
              </w:tabs>
              <w:spacing w:line="240" w:lineRule="auto"/>
              <w:jc w:val="center"/>
              <w:cnfStyle w:val="000000100000" w:firstRow="0" w:lastRow="0" w:firstColumn="0" w:lastColumn="0" w:oddVBand="0" w:evenVBand="0" w:oddHBand="1" w:evenHBand="0"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went well? What didn’t? What lessons have you learned for the next time?</w:t>
            </w:r>
          </w:p>
        </w:tc>
      </w:tr>
      <w:tr w:rsidR="00296B39" w14:paraId="39BB622C" w14:textId="77777777" w:rsidTr="00144303">
        <w:trPr>
          <w:cnfStyle w:val="000000010000" w:firstRow="0" w:lastRow="0" w:firstColumn="0" w:lastColumn="0" w:oddVBand="0" w:evenVBand="0" w:oddHBand="0" w:evenHBand="1" w:firstRowFirstColumn="0" w:firstRowLastColumn="0" w:lastRowFirstColumn="0" w:lastRowLastColumn="0"/>
          <w:trHeight w:val="852"/>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374810DA" w14:textId="1E4B6604"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New Experience</w:t>
            </w:r>
          </w:p>
        </w:tc>
        <w:tc>
          <w:tcPr>
            <w:tcW w:w="4817" w:type="dxa"/>
            <w:tcBorders>
              <w:left w:val="none" w:sz="0" w:space="0" w:color="auto"/>
            </w:tcBorders>
          </w:tcPr>
          <w:p w14:paraId="62BB50C3" w14:textId="3F6E05C3" w:rsidR="00296B39" w:rsidRDefault="00296B39" w:rsidP="00296B39">
            <w:pPr>
              <w:tabs>
                <w:tab w:val="left" w:pos="8100"/>
              </w:tabs>
              <w:spacing w:line="240" w:lineRule="auto"/>
              <w:jc w:val="center"/>
              <w:cnfStyle w:val="000000010000" w:firstRow="0" w:lastRow="0" w:firstColumn="0" w:lastColumn="0" w:oddVBand="0" w:evenVBand="0" w:oddHBand="0" w:evenHBand="1"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do I know of this issue? What have I experienced of this?</w:t>
            </w:r>
          </w:p>
        </w:tc>
      </w:tr>
    </w:tbl>
    <w:p w14:paraId="48DBF3A7" w14:textId="1123146A" w:rsidR="002A597F" w:rsidRPr="00CE5115" w:rsidRDefault="007F173F" w:rsidP="00BD4F53">
      <w:pPr>
        <w:pStyle w:val="Heading3"/>
      </w:pPr>
      <w:bookmarkStart w:id="40" w:name="_Toc331174447"/>
      <w:r>
        <w:t>Figure 11</w:t>
      </w:r>
      <w:r w:rsidR="00CE5115" w:rsidRPr="00CE5115">
        <w:t>: Stages in Pastoral Cycle</w:t>
      </w:r>
      <w:bookmarkEnd w:id="40"/>
    </w:p>
    <w:p w14:paraId="66C0CDC4" w14:textId="7D8A3E95" w:rsidR="00296B39" w:rsidRPr="001F3CAA" w:rsidRDefault="00A238DC" w:rsidP="008A675C">
      <w:pPr>
        <w:pStyle w:val="Heading2"/>
        <w:jc w:val="center"/>
        <w:rPr>
          <w:sz w:val="36"/>
          <w:szCs w:val="36"/>
        </w:rPr>
      </w:pPr>
      <w:bookmarkStart w:id="41" w:name="_Toc331174412"/>
      <w:r w:rsidRPr="001F3CAA">
        <w:rPr>
          <w:sz w:val="36"/>
          <w:szCs w:val="36"/>
        </w:rPr>
        <w:t>Stages in Pastoral Cycle</w:t>
      </w:r>
      <w:bookmarkEnd w:id="41"/>
    </w:p>
    <w:p w14:paraId="4C0B4312" w14:textId="67424F56" w:rsidR="005C7683" w:rsidRPr="004E5597" w:rsidRDefault="0011595D" w:rsidP="004E5597">
      <w:pPr>
        <w:pStyle w:val="NoSpacing"/>
      </w:pPr>
      <w:r w:rsidRPr="004E5597">
        <w:rPr>
          <w:rStyle w:val="Heading2Char"/>
        </w:rPr>
        <w:t>Experience: What do I know of this issue?</w:t>
      </w:r>
      <w:r w:rsidR="005C7683">
        <w:br/>
      </w:r>
      <w:r w:rsidR="005C7683" w:rsidRPr="004E5597">
        <w:rPr>
          <w:color w:val="auto"/>
          <w:sz w:val="24"/>
          <w:szCs w:val="24"/>
        </w:rPr>
        <w:t xml:space="preserve">World Impact as a whole currently serves the community in a variety of ways, such as: planting of urban churches, educating students through their Elementary and Middle school, training urban leaders through The Urban Ministry Institute (TUMI), and the after school programs at the Teen Center. World Impact has four main rooms that are used a total of 105 hours each week, which totals 420 hours of usable time each week. Out of the105 hours the Teen Center can be used, approximately 30 of the 150 hours are being used. This means that there are 75 hours available for use at the Teen Center. One idea that has been proposed is to </w:t>
      </w:r>
      <w:r w:rsidR="007A7CE7" w:rsidRPr="004E5597">
        <w:rPr>
          <w:color w:val="auto"/>
          <w:sz w:val="24"/>
          <w:szCs w:val="24"/>
        </w:rPr>
        <w:t>identify the interest and educational assets of the South LA to then work toward creating educational courses that can be offered to the community.</w:t>
      </w:r>
    </w:p>
    <w:p w14:paraId="0CE33AFB" w14:textId="070FEA71" w:rsidR="004E5597" w:rsidRPr="004E5597" w:rsidRDefault="0038471F" w:rsidP="004E5597">
      <w:pPr>
        <w:pStyle w:val="Heading2"/>
      </w:pPr>
      <w:r>
        <w:br/>
      </w:r>
      <w:bookmarkStart w:id="42" w:name="_Toc331174413"/>
      <w:r w:rsidR="004E5597" w:rsidRPr="001F3CAA">
        <w:t>Analysis: Why is this happening? Who gains from this situation?</w:t>
      </w:r>
      <w:bookmarkEnd w:id="42"/>
    </w:p>
    <w:p w14:paraId="163C322F" w14:textId="1646BE7F" w:rsidR="0011595D" w:rsidRDefault="00695799" w:rsidP="002A2A7C">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Pr>
          <w:rFonts w:ascii="Cambria" w:eastAsia="Cambria" w:hAnsi="Cambria" w:cs="Arial"/>
          <w:b/>
          <w:noProof/>
          <w:color w:val="000000" w:themeColor="text1"/>
          <w:spacing w:val="0"/>
          <w:sz w:val="24"/>
          <w:szCs w:val="24"/>
          <w:u w:color="000000"/>
          <w:bdr w:val="nil"/>
        </w:rPr>
        <w:drawing>
          <wp:anchor distT="0" distB="0" distL="114300" distR="114300" simplePos="0" relativeHeight="251706368" behindDoc="0" locked="0" layoutInCell="1" allowOverlap="1" wp14:anchorId="02487371" wp14:editId="56BE56FF">
            <wp:simplePos x="0" y="0"/>
            <wp:positionH relativeFrom="column">
              <wp:posOffset>3086100</wp:posOffset>
            </wp:positionH>
            <wp:positionV relativeFrom="paragraph">
              <wp:posOffset>144145</wp:posOffset>
            </wp:positionV>
            <wp:extent cx="2743200" cy="2971800"/>
            <wp:effectExtent l="101600" t="50800" r="101600" b="101600"/>
            <wp:wrapNone/>
            <wp:docPr id="27"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14:sizeRelH relativeFrom="page">
              <wp14:pctWidth>0</wp14:pctWidth>
            </wp14:sizeRelH>
            <wp14:sizeRelV relativeFrom="page">
              <wp14:pctHeight>0</wp14:pctHeight>
            </wp14:sizeRelV>
          </wp:anchor>
        </w:drawing>
      </w:r>
      <w:r w:rsidR="002A2A7C">
        <w:rPr>
          <w:rFonts w:ascii="Helvetica" w:hAnsi="Helvetica" w:cs="Helvetica"/>
          <w:noProof/>
          <w:color w:val="auto"/>
          <w:spacing w:val="0"/>
          <w:sz w:val="24"/>
          <w:szCs w:val="24"/>
        </w:rPr>
        <w:drawing>
          <wp:anchor distT="0" distB="0" distL="114300" distR="114300" simplePos="0" relativeHeight="251694080" behindDoc="0" locked="0" layoutInCell="1" allowOverlap="1" wp14:anchorId="2F68DFD5" wp14:editId="3B7485E3">
            <wp:simplePos x="0" y="0"/>
            <wp:positionH relativeFrom="column">
              <wp:posOffset>-114299</wp:posOffset>
            </wp:positionH>
            <wp:positionV relativeFrom="paragraph">
              <wp:posOffset>115570</wp:posOffset>
            </wp:positionV>
            <wp:extent cx="3023744" cy="3114675"/>
            <wp:effectExtent l="0" t="0" r="0" b="9525"/>
            <wp:wrapNone/>
            <wp:docPr id="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23744" cy="3114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AA0C59" w14:textId="42D18F6D" w:rsidR="002A2A7C" w:rsidRDefault="00A13B8A" w:rsidP="002A2A7C">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Pr>
          <w:rFonts w:ascii="Cambria" w:eastAsia="Cambria" w:hAnsi="Cambria" w:cs="Arial"/>
          <w:b/>
          <w:color w:val="000000" w:themeColor="text1"/>
          <w:spacing w:val="0"/>
          <w:sz w:val="24"/>
          <w:szCs w:val="24"/>
          <w:u w:color="000000"/>
          <w:bdr w:val="nil"/>
        </w:rPr>
        <w:t xml:space="preserve">              </w:t>
      </w:r>
      <w:r>
        <w:rPr>
          <w:rFonts w:ascii="Cambria" w:eastAsia="Cambria" w:hAnsi="Cambria" w:cs="Arial"/>
          <w:b/>
          <w:color w:val="000000" w:themeColor="text1"/>
          <w:spacing w:val="0"/>
          <w:sz w:val="24"/>
          <w:szCs w:val="24"/>
          <w:u w:color="000000"/>
          <w:bdr w:val="nil"/>
        </w:rPr>
        <w:tab/>
      </w:r>
      <w:r>
        <w:rPr>
          <w:rFonts w:ascii="Cambria" w:eastAsia="Cambria" w:hAnsi="Cambria" w:cs="Arial"/>
          <w:b/>
          <w:color w:val="000000" w:themeColor="text1"/>
          <w:spacing w:val="0"/>
          <w:sz w:val="24"/>
          <w:szCs w:val="24"/>
          <w:u w:color="000000"/>
          <w:bdr w:val="nil"/>
        </w:rPr>
        <w:tab/>
      </w:r>
    </w:p>
    <w:p w14:paraId="49A8922A" w14:textId="2E83EDCE"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2FC3B4F" w14:textId="02079E85"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017C2EAE" w14:textId="06AA6555"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41768AF" w14:textId="77777777"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117C024" w14:textId="77777777"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732FDC1" w14:textId="0916777D"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2A3DC103" w14:textId="069DDE9B"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E225926" w14:textId="77777777"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26C2BE1B" w14:textId="77777777"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803C73C" w14:textId="75697AEF"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3FF0FD4" w14:textId="5B8CA65C"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5C3D86F" w14:textId="77777777" w:rsidR="002A2A7C" w:rsidRPr="0011595D"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4E0C6027" w14:textId="05C42AFD"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448469C0"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26D9B288"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2F7D6E85"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5E359A6A" w14:textId="3C39BF63" w:rsidR="00D81561" w:rsidRPr="00AD6E09" w:rsidRDefault="007F173F" w:rsidP="00BD4F53">
      <w:pPr>
        <w:pStyle w:val="Heading3"/>
      </w:pPr>
      <w:bookmarkStart w:id="43" w:name="_Toc331174448"/>
      <w:r>
        <w:t>Figure 12</w:t>
      </w:r>
      <w:r w:rsidR="00AD6E09" w:rsidRPr="00AD6E09">
        <w:t>: World Impact’s Four Focus Areas</w:t>
      </w:r>
      <w:bookmarkEnd w:id="43"/>
    </w:p>
    <w:p w14:paraId="3F93F647" w14:textId="77777777" w:rsidR="00AD6E09" w:rsidRDefault="00AD6E09"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1A27D951" w14:textId="77777777" w:rsidR="0011595D" w:rsidRDefault="0011595D"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 xml:space="preserve">The image above displays the four focus areas in which World Impact operates as a ministry. World Impact believes in equipping and empowering the whole person. One option for equipping and empowering the whole person is through the development of educational courses. Several potential partner agencies and organizations exist within a close proximity of World Impact that could help provide educational courses. The future development of these courses integrates three of the four focus areas in which World Impact operates: </w:t>
      </w:r>
    </w:p>
    <w:p w14:paraId="3112CEB7" w14:textId="77777777" w:rsidR="0011595D" w:rsidRPr="0011595D" w:rsidRDefault="0011595D"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00B95499" w14:textId="77777777" w:rsidR="0011595D" w:rsidRPr="0011595D" w:rsidRDefault="0011595D" w:rsidP="0011595D">
      <w:pPr>
        <w:pBdr>
          <w:top w:val="nil"/>
          <w:left w:val="nil"/>
          <w:bottom w:val="nil"/>
          <w:right w:val="nil"/>
          <w:between w:val="nil"/>
          <w:bar w:val="nil"/>
        </w:pBdr>
        <w:tabs>
          <w:tab w:val="left" w:pos="8100"/>
        </w:tabs>
        <w:spacing w:line="240" w:lineRule="auto"/>
        <w:ind w:left="630"/>
        <w:rPr>
          <w:rFonts w:ascii="Cambria" w:eastAsia="Cambria" w:hAnsi="Cambria" w:cs="Arial"/>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-Resource urban leaders:</w:t>
      </w:r>
      <w:r w:rsidRPr="0011595D">
        <w:rPr>
          <w:rFonts w:ascii="Cambria" w:eastAsia="Cambria" w:hAnsi="Cambria" w:cs="Arial"/>
          <w:color w:val="000000" w:themeColor="text1"/>
          <w:spacing w:val="0"/>
          <w:sz w:val="24"/>
          <w:szCs w:val="24"/>
          <w:u w:color="000000"/>
          <w:bdr w:val="nil"/>
        </w:rPr>
        <w:t xml:space="preserve"> The development of educational courses allows local churches, nonprofit organizations, agencies and community groups the opportunity to integrate their vision, activities and initiatives into these courses. Community members learn from course leaders through their attendance of educational courses. </w:t>
      </w:r>
    </w:p>
    <w:p w14:paraId="60EF3444"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ab/>
      </w:r>
    </w:p>
    <w:p w14:paraId="53B507DE" w14:textId="77777777" w:rsidR="0011595D" w:rsidRPr="0011595D" w:rsidRDefault="0011595D" w:rsidP="0011595D">
      <w:pPr>
        <w:pBdr>
          <w:top w:val="nil"/>
          <w:left w:val="nil"/>
          <w:bottom w:val="nil"/>
          <w:right w:val="nil"/>
          <w:between w:val="nil"/>
          <w:bar w:val="nil"/>
        </w:pBdr>
        <w:tabs>
          <w:tab w:val="left" w:pos="8100"/>
        </w:tabs>
        <w:spacing w:line="240" w:lineRule="auto"/>
        <w:ind w:left="630"/>
        <w:rPr>
          <w:rFonts w:ascii="Cambria" w:eastAsia="Cambria" w:hAnsi="Cambria" w:cs="Arial"/>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-Develop missional partnerships:</w:t>
      </w:r>
      <w:r w:rsidRPr="0011595D">
        <w:rPr>
          <w:rFonts w:ascii="Cambria" w:eastAsia="Cambria" w:hAnsi="Cambria" w:cs="Arial"/>
          <w:color w:val="000000" w:themeColor="text1"/>
          <w:spacing w:val="0"/>
          <w:sz w:val="24"/>
          <w:szCs w:val="24"/>
          <w:u w:color="000000"/>
          <w:bdr w:val="nil"/>
        </w:rPr>
        <w:t xml:space="preserve"> World Impact staff, selected community members from agencies, and organizations that exist in the South LA community would run educational courses. Networking with selected educational course leaders would develop ongoing relationships and develop potential missional partnerships.      </w:t>
      </w:r>
    </w:p>
    <w:p w14:paraId="62FBBBEB"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6E651244" w14:textId="1F60EF6F" w:rsidR="0011595D" w:rsidRPr="0011595D" w:rsidRDefault="0011595D" w:rsidP="0011595D">
      <w:pPr>
        <w:pBdr>
          <w:top w:val="nil"/>
          <w:left w:val="nil"/>
          <w:bottom w:val="nil"/>
          <w:right w:val="nil"/>
          <w:between w:val="nil"/>
          <w:bar w:val="nil"/>
        </w:pBdr>
        <w:tabs>
          <w:tab w:val="left" w:pos="8100"/>
        </w:tabs>
        <w:spacing w:line="240" w:lineRule="auto"/>
        <w:ind w:left="630"/>
        <w:rPr>
          <w:rFonts w:ascii="Cambria" w:eastAsia="Cambria" w:hAnsi="Cambria" w:cs="Arial"/>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-Demonstrate compassion and justice:</w:t>
      </w:r>
      <w:r w:rsidRPr="0011595D">
        <w:rPr>
          <w:rFonts w:ascii="Cambria" w:eastAsia="Cambria" w:hAnsi="Cambria" w:cs="Arial"/>
          <w:color w:val="000000" w:themeColor="text1"/>
          <w:spacing w:val="0"/>
          <w:sz w:val="24"/>
          <w:szCs w:val="24"/>
          <w:u w:color="000000"/>
          <w:bdr w:val="nil"/>
        </w:rPr>
        <w:t xml:space="preserve"> “Education, for</w:t>
      </w:r>
      <w:r>
        <w:rPr>
          <w:rFonts w:ascii="Cambria" w:eastAsia="Cambria" w:hAnsi="Cambria" w:cs="Arial"/>
          <w:color w:val="000000" w:themeColor="text1"/>
          <w:spacing w:val="0"/>
          <w:sz w:val="24"/>
          <w:szCs w:val="24"/>
          <w:u w:color="000000"/>
          <w:bdr w:val="nil"/>
        </w:rPr>
        <w:t xml:space="preserve"> the mind, for the spirit, for </w:t>
      </w:r>
      <w:r w:rsidRPr="0011595D">
        <w:rPr>
          <w:rFonts w:ascii="Cambria" w:eastAsia="Cambria" w:hAnsi="Cambria" w:cs="Arial"/>
          <w:color w:val="000000" w:themeColor="text1"/>
          <w:spacing w:val="0"/>
          <w:sz w:val="24"/>
          <w:szCs w:val="24"/>
          <w:u w:color="000000"/>
          <w:bdr w:val="nil"/>
        </w:rPr>
        <w:t>the body, is pivotal for bringing about justice. We a</w:t>
      </w:r>
      <w:r>
        <w:rPr>
          <w:rFonts w:ascii="Cambria" w:eastAsia="Cambria" w:hAnsi="Cambria" w:cs="Arial"/>
          <w:color w:val="000000" w:themeColor="text1"/>
          <w:spacing w:val="0"/>
          <w:sz w:val="24"/>
          <w:szCs w:val="24"/>
          <w:u w:color="000000"/>
          <w:bdr w:val="nil"/>
        </w:rPr>
        <w:t xml:space="preserve">lso recognize that in order to break </w:t>
      </w:r>
      <w:r w:rsidRPr="0011595D">
        <w:rPr>
          <w:rFonts w:ascii="Cambria" w:eastAsia="Cambria" w:hAnsi="Cambria" w:cs="Arial"/>
          <w:color w:val="000000" w:themeColor="text1"/>
          <w:spacing w:val="0"/>
          <w:sz w:val="24"/>
          <w:szCs w:val="24"/>
          <w:u w:color="000000"/>
          <w:bdr w:val="nil"/>
        </w:rPr>
        <w:t>systemic injustice and generational oppres</w:t>
      </w:r>
      <w:r>
        <w:rPr>
          <w:rFonts w:ascii="Cambria" w:eastAsia="Cambria" w:hAnsi="Cambria" w:cs="Arial"/>
          <w:color w:val="000000" w:themeColor="text1"/>
          <w:spacing w:val="0"/>
          <w:sz w:val="24"/>
          <w:szCs w:val="24"/>
          <w:u w:color="000000"/>
          <w:bdr w:val="nil"/>
        </w:rPr>
        <w:t xml:space="preserve">sion, education is going to be </w:t>
      </w:r>
      <w:r w:rsidRPr="0011595D">
        <w:rPr>
          <w:rFonts w:ascii="Cambria" w:eastAsia="Cambria" w:hAnsi="Cambria" w:cs="Arial"/>
          <w:color w:val="000000" w:themeColor="text1"/>
          <w:spacing w:val="0"/>
          <w:sz w:val="24"/>
          <w:szCs w:val="24"/>
          <w:u w:color="000000"/>
          <w:bdr w:val="nil"/>
        </w:rPr>
        <w:t>needed. These developed courses serve a part of t</w:t>
      </w:r>
      <w:r>
        <w:rPr>
          <w:rFonts w:ascii="Cambria" w:eastAsia="Cambria" w:hAnsi="Cambria" w:cs="Arial"/>
          <w:color w:val="000000" w:themeColor="text1"/>
          <w:spacing w:val="0"/>
          <w:sz w:val="24"/>
          <w:szCs w:val="24"/>
          <w:u w:color="000000"/>
          <w:bdr w:val="nil"/>
        </w:rPr>
        <w:t xml:space="preserve">hat, especially that which the </w:t>
      </w:r>
      <w:r w:rsidRPr="0011595D">
        <w:rPr>
          <w:rFonts w:ascii="Cambria" w:eastAsia="Cambria" w:hAnsi="Cambria" w:cs="Arial"/>
          <w:color w:val="000000" w:themeColor="text1"/>
          <w:spacing w:val="0"/>
          <w:sz w:val="24"/>
          <w:szCs w:val="24"/>
          <w:u w:color="000000"/>
          <w:bdr w:val="nil"/>
        </w:rPr>
        <w:t xml:space="preserve">traditional academic options would not offer” (Project Supervisor). </w:t>
      </w:r>
    </w:p>
    <w:p w14:paraId="367AAA1F"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1ADD4500" w14:textId="455C9373"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 xml:space="preserve"> For this study, I seek to identify the interest and educational assets of the teenage youth in South LA with </w:t>
      </w:r>
      <w:r w:rsidR="00B83306">
        <w:rPr>
          <w:rFonts w:ascii="Cambria" w:eastAsia="Cambria" w:hAnsi="Cambria" w:cs="Arial"/>
          <w:color w:val="000000" w:themeColor="text1"/>
          <w:spacing w:val="0"/>
          <w:sz w:val="24"/>
          <w:szCs w:val="24"/>
          <w:u w:color="000000"/>
          <w:bdr w:val="nil"/>
        </w:rPr>
        <w:t xml:space="preserve">the help of participant </w:t>
      </w:r>
      <w:r w:rsidRPr="0011595D">
        <w:rPr>
          <w:rFonts w:ascii="Cambria" w:eastAsia="Cambria" w:hAnsi="Cambria" w:cs="Arial"/>
          <w:color w:val="000000" w:themeColor="text1"/>
          <w:spacing w:val="0"/>
          <w:sz w:val="24"/>
          <w:szCs w:val="24"/>
          <w:u w:color="000000"/>
          <w:bdr w:val="nil"/>
        </w:rPr>
        <w:t>results. Based on the responses of the teenage youth, the World Impact Teen Center gains a better understanding of the interest and educational assets that exist within the population in which they are serving. The Teen Center gains from this study because they know which educational courses to offer and what local agencies can assist in teaching the courses. The youth also benefits from this study because they are provided a safe place for learning, teaching and utilizing their gifting’s.</w:t>
      </w:r>
    </w:p>
    <w:p w14:paraId="2AEAAA81" w14:textId="3D075343"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380217D1" w14:textId="75AA6CA6" w:rsidR="00495C07" w:rsidRPr="001F3CAA" w:rsidRDefault="00495C07" w:rsidP="008A675C">
      <w:pPr>
        <w:pStyle w:val="Heading2"/>
      </w:pPr>
      <w:bookmarkStart w:id="44" w:name="_Toc331174414"/>
      <w:r w:rsidRPr="001F3CAA">
        <w:t>Theological Reflection</w:t>
      </w:r>
      <w:bookmarkEnd w:id="44"/>
    </w:p>
    <w:p w14:paraId="1E1CE584" w14:textId="4B61CBE3" w:rsidR="009661D0"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FF0000"/>
          <w:spacing w:val="0"/>
          <w:sz w:val="24"/>
          <w:szCs w:val="24"/>
          <w:u w:color="000000"/>
          <w:bdr w:val="nil"/>
        </w:rPr>
        <w:br/>
      </w:r>
      <w:r w:rsidRPr="007846B7">
        <w:rPr>
          <w:rFonts w:ascii="Cambria" w:eastAsia="Cambria" w:hAnsi="Cambria" w:cs="Arial"/>
          <w:color w:val="auto"/>
          <w:spacing w:val="0"/>
          <w:sz w:val="24"/>
          <w:szCs w:val="24"/>
          <w:u w:color="000000"/>
          <w:bdr w:val="nil"/>
        </w:rPr>
        <w:t>In Matthew 4, Jesus calls his first disciples, Simon (who is called Peter) and Andrew, who were fisherman. Jesus said, “Follow me, and I will make you fishers of men” (Matthew:</w:t>
      </w:r>
      <w:r w:rsidR="005B2CE9">
        <w:rPr>
          <w:rFonts w:ascii="Cambria" w:eastAsia="Cambria" w:hAnsi="Cambria" w:cs="Arial"/>
          <w:color w:val="auto"/>
          <w:spacing w:val="0"/>
          <w:sz w:val="24"/>
          <w:szCs w:val="24"/>
          <w:u w:color="000000"/>
          <w:bdr w:val="nil"/>
        </w:rPr>
        <w:t xml:space="preserve"> </w:t>
      </w:r>
      <w:r w:rsidRPr="007846B7">
        <w:rPr>
          <w:rFonts w:ascii="Cambria" w:eastAsia="Cambria" w:hAnsi="Cambria" w:cs="Arial"/>
          <w:color w:val="auto"/>
          <w:spacing w:val="0"/>
          <w:sz w:val="24"/>
          <w:szCs w:val="24"/>
          <w:u w:color="000000"/>
          <w:bdr w:val="nil"/>
        </w:rPr>
        <w:t>4:19). The disciples left everything and learned by walking with Jesus. The disciples observed as Jesus taught, healed, rebuked, and performed miracles. In Matthew chapter 10, Jesus then sent out the disciples and he commanded them to, “Heal the sick, raise the dead, cleanse lepers, cast out demons” (Matthew 10:7).</w:t>
      </w:r>
      <w:r w:rsidR="009661D0">
        <w:rPr>
          <w:rFonts w:ascii="Cambria" w:eastAsia="Cambria" w:hAnsi="Cambria" w:cs="Arial"/>
          <w:color w:val="auto"/>
          <w:spacing w:val="0"/>
          <w:sz w:val="24"/>
          <w:szCs w:val="24"/>
          <w:u w:color="000000"/>
          <w:bdr w:val="nil"/>
        </w:rPr>
        <w:t xml:space="preserve"> </w:t>
      </w:r>
      <w:r w:rsidRPr="007846B7">
        <w:rPr>
          <w:rFonts w:ascii="Cambria" w:eastAsia="Cambria" w:hAnsi="Cambria" w:cs="Arial"/>
          <w:color w:val="auto"/>
          <w:spacing w:val="0"/>
          <w:sz w:val="24"/>
          <w:szCs w:val="24"/>
          <w:u w:color="000000"/>
          <w:bdr w:val="nil"/>
        </w:rPr>
        <w:t xml:space="preserve">At the end of the book of Matthew, chapter 28 verses 16:20, Jesus gave his disciples the Great Commission. Jesus said, “All authority in heaven and on earth has been given to me. Go therefore and make disciples of all nations, baptizing them in the name of the Father and of the Son and of the Holy Spirit, teaching them to observe all that I command you…” (Matthew 28:18-20). </w:t>
      </w:r>
    </w:p>
    <w:p w14:paraId="1DDB5EE7" w14:textId="77777777" w:rsidR="009661D0" w:rsidRDefault="009661D0"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72AFEDF" w14:textId="6754E537" w:rsid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The command that Jesus gave to his disciples after he resurrected still applies to this day. We, as followers of Christ, are called to continue the ministry that Jesus began. As followers of Jesus, we are called to teach others the commands of Jesus.</w:t>
      </w:r>
      <w:r w:rsidR="009661D0">
        <w:rPr>
          <w:rFonts w:ascii="Cambria" w:eastAsia="Cambria" w:hAnsi="Cambria" w:cs="Arial"/>
          <w:color w:val="auto"/>
          <w:spacing w:val="0"/>
          <w:sz w:val="24"/>
          <w:szCs w:val="24"/>
          <w:u w:color="000000"/>
          <w:bdr w:val="nil"/>
        </w:rPr>
        <w:t xml:space="preserve"> </w:t>
      </w:r>
      <w:r w:rsidRPr="007846B7">
        <w:rPr>
          <w:rFonts w:ascii="Cambria" w:eastAsia="Cambria" w:hAnsi="Cambria" w:cs="Arial"/>
          <w:color w:val="auto"/>
          <w:spacing w:val="0"/>
          <w:sz w:val="24"/>
          <w:szCs w:val="24"/>
          <w:u w:color="000000"/>
          <w:bdr w:val="nil"/>
        </w:rPr>
        <w:t xml:space="preserve">Prior to being called, Jesus disciples were fishermen and tax collectors; ordinary and uneducated men. From the time they were called to the day that Jesus was nailed to a cross, His disciples became men who carried on Jesus’ ministry through the </w:t>
      </w:r>
      <w:r w:rsidR="009661D0">
        <w:rPr>
          <w:rFonts w:ascii="Cambria" w:eastAsia="Cambria" w:hAnsi="Cambria" w:cs="Arial"/>
          <w:color w:val="auto"/>
          <w:spacing w:val="0"/>
          <w:sz w:val="24"/>
          <w:szCs w:val="24"/>
          <w:u w:color="000000"/>
          <w:bdr w:val="nil"/>
        </w:rPr>
        <w:t>empowerment of the Holy Spirit. These men started off as 12, and eventually grew in number as they took the commands of Jesus to where they were led.</w:t>
      </w:r>
    </w:p>
    <w:p w14:paraId="4BCF378E" w14:textId="77777777" w:rsidR="00420937" w:rsidRDefault="00491E38"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While examining the life and teachings of Jesus, I believe that there is an importance in</w:t>
      </w:r>
      <w:r w:rsidR="005B2CE9">
        <w:rPr>
          <w:rFonts w:ascii="Cambria" w:eastAsia="Cambria" w:hAnsi="Cambria" w:cs="Arial"/>
          <w:color w:val="auto"/>
          <w:spacing w:val="0"/>
          <w:sz w:val="24"/>
          <w:szCs w:val="24"/>
          <w:u w:color="000000"/>
          <w:bdr w:val="nil"/>
        </w:rPr>
        <w:t xml:space="preserve"> people receiving an</w:t>
      </w:r>
      <w:r w:rsidRPr="007846B7">
        <w:rPr>
          <w:rFonts w:ascii="Cambria" w:eastAsia="Cambria" w:hAnsi="Cambria" w:cs="Arial"/>
          <w:color w:val="auto"/>
          <w:spacing w:val="0"/>
          <w:sz w:val="24"/>
          <w:szCs w:val="24"/>
          <w:u w:color="000000"/>
          <w:bdr w:val="nil"/>
        </w:rPr>
        <w:t xml:space="preserve"> education</w:t>
      </w:r>
      <w:r>
        <w:rPr>
          <w:rFonts w:ascii="Cambria" w:eastAsia="Cambria" w:hAnsi="Cambria" w:cs="Arial"/>
          <w:color w:val="auto"/>
          <w:spacing w:val="0"/>
          <w:sz w:val="24"/>
          <w:szCs w:val="24"/>
          <w:u w:color="000000"/>
          <w:bdr w:val="nil"/>
        </w:rPr>
        <w:t xml:space="preserve">. Often times in scripture, we notice how disobedience or unwillingness to learn from God eventually leads to pain and turmoil. One example is found in </w:t>
      </w:r>
      <w:r w:rsidR="007E788C">
        <w:rPr>
          <w:rFonts w:ascii="Cambria" w:eastAsia="Cambria" w:hAnsi="Cambria" w:cs="Arial"/>
          <w:color w:val="auto"/>
          <w:spacing w:val="0"/>
          <w:sz w:val="24"/>
          <w:szCs w:val="24"/>
          <w:u w:color="000000"/>
          <w:bdr w:val="nil"/>
        </w:rPr>
        <w:t xml:space="preserve">the book of Genesis </w:t>
      </w:r>
      <w:r>
        <w:rPr>
          <w:rFonts w:ascii="Cambria" w:eastAsia="Cambria" w:hAnsi="Cambria" w:cs="Arial"/>
          <w:color w:val="auto"/>
          <w:spacing w:val="0"/>
          <w:sz w:val="24"/>
          <w:szCs w:val="24"/>
          <w:u w:color="000000"/>
          <w:bdr w:val="nil"/>
        </w:rPr>
        <w:t>where sin first enters into the world. In Genesis 2, God creates man and puts him to work and keep the Garden of Eden (Genesis 2:15). God then commanded the man, “You may surely eat of every tree if the garden, but of the tree of the knowledge of good and evil you shall not eat, for in the day you eat of it you shall surely die</w:t>
      </w:r>
      <w:r w:rsidR="007E788C">
        <w:rPr>
          <w:rFonts w:ascii="Cambria" w:eastAsia="Cambria" w:hAnsi="Cambria" w:cs="Arial"/>
          <w:color w:val="auto"/>
          <w:spacing w:val="0"/>
          <w:sz w:val="24"/>
          <w:szCs w:val="24"/>
          <w:u w:color="000000"/>
          <w:bdr w:val="nil"/>
        </w:rPr>
        <w:t>” (Genesis 2:16-17). In Genesis 3, woman has a conversation with the serpent</w:t>
      </w:r>
      <w:r w:rsidR="00D44CB2">
        <w:rPr>
          <w:rFonts w:ascii="Cambria" w:eastAsia="Cambria" w:hAnsi="Cambria" w:cs="Arial"/>
          <w:color w:val="auto"/>
          <w:spacing w:val="0"/>
          <w:sz w:val="24"/>
          <w:szCs w:val="24"/>
          <w:u w:color="000000"/>
          <w:bdr w:val="nil"/>
        </w:rPr>
        <w:t xml:space="preserve"> (Satan)</w:t>
      </w:r>
      <w:r w:rsidR="007E788C">
        <w:rPr>
          <w:rFonts w:ascii="Cambria" w:eastAsia="Cambria" w:hAnsi="Cambria" w:cs="Arial"/>
          <w:color w:val="auto"/>
          <w:spacing w:val="0"/>
          <w:sz w:val="24"/>
          <w:szCs w:val="24"/>
          <w:u w:color="000000"/>
          <w:bdr w:val="nil"/>
        </w:rPr>
        <w:t xml:space="preserve"> who twist God’s words and says, “You will not surely die. For God knows that when you eat of it your eyes will be opened, and you will be like God, knowing good and evil” (Genesis 3:4-5).</w:t>
      </w:r>
      <w:r w:rsidR="00D44CB2">
        <w:rPr>
          <w:rFonts w:ascii="Cambria" w:eastAsia="Cambria" w:hAnsi="Cambria" w:cs="Arial"/>
          <w:color w:val="auto"/>
          <w:spacing w:val="0"/>
          <w:sz w:val="24"/>
          <w:szCs w:val="24"/>
          <w:u w:color="000000"/>
          <w:bdr w:val="nil"/>
        </w:rPr>
        <w:t xml:space="preserve"> Man end</w:t>
      </w:r>
      <w:r w:rsidR="00AD5391">
        <w:rPr>
          <w:rFonts w:ascii="Cambria" w:eastAsia="Cambria" w:hAnsi="Cambria" w:cs="Arial"/>
          <w:color w:val="auto"/>
          <w:spacing w:val="0"/>
          <w:sz w:val="24"/>
          <w:szCs w:val="24"/>
          <w:u w:color="000000"/>
          <w:bdr w:val="nil"/>
        </w:rPr>
        <w:t>s</w:t>
      </w:r>
      <w:r w:rsidR="00D44CB2">
        <w:rPr>
          <w:rFonts w:ascii="Cambria" w:eastAsia="Cambria" w:hAnsi="Cambria" w:cs="Arial"/>
          <w:color w:val="auto"/>
          <w:spacing w:val="0"/>
          <w:sz w:val="24"/>
          <w:szCs w:val="24"/>
          <w:u w:color="000000"/>
          <w:bdr w:val="nil"/>
        </w:rPr>
        <w:t xml:space="preserve"> up disobeying God by eating from the tree of the knowledge of good and evil, sin enters into the world, and eventually men becomes separated from God.</w:t>
      </w:r>
    </w:p>
    <w:p w14:paraId="107461C2" w14:textId="77777777" w:rsidR="00420937" w:rsidRDefault="00420937"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41B595B" w14:textId="77777777" w:rsidR="00D343B5" w:rsidRDefault="00420937"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A second example of disobedience or un</w:t>
      </w:r>
      <w:r w:rsidR="009F1BC5">
        <w:rPr>
          <w:rFonts w:ascii="Cambria" w:eastAsia="Cambria" w:hAnsi="Cambria" w:cs="Arial"/>
          <w:color w:val="auto"/>
          <w:spacing w:val="0"/>
          <w:sz w:val="24"/>
          <w:szCs w:val="24"/>
          <w:u w:color="000000"/>
          <w:bdr w:val="nil"/>
        </w:rPr>
        <w:t xml:space="preserve">willingness to learn bringing about pain </w:t>
      </w:r>
      <w:r>
        <w:rPr>
          <w:rFonts w:ascii="Cambria" w:eastAsia="Cambria" w:hAnsi="Cambria" w:cs="Arial"/>
          <w:color w:val="auto"/>
          <w:spacing w:val="0"/>
          <w:sz w:val="24"/>
          <w:szCs w:val="24"/>
          <w:u w:color="000000"/>
          <w:bdr w:val="nil"/>
        </w:rPr>
        <w:t>and</w:t>
      </w:r>
      <w:r w:rsidR="009F1BC5">
        <w:rPr>
          <w:rFonts w:ascii="Cambria" w:eastAsia="Cambria" w:hAnsi="Cambria" w:cs="Arial"/>
          <w:color w:val="auto"/>
          <w:spacing w:val="0"/>
          <w:sz w:val="24"/>
          <w:szCs w:val="24"/>
          <w:u w:color="000000"/>
          <w:bdr w:val="nil"/>
        </w:rPr>
        <w:t xml:space="preserve"> turmoil is seen in the book of Exodus and Judges. In Exodus 3, God speaks to Moses through a burning </w:t>
      </w:r>
      <w:r w:rsidR="00D343B5">
        <w:rPr>
          <w:rFonts w:ascii="Cambria" w:eastAsia="Cambria" w:hAnsi="Cambria" w:cs="Arial"/>
          <w:color w:val="auto"/>
          <w:spacing w:val="0"/>
          <w:sz w:val="24"/>
          <w:szCs w:val="24"/>
          <w:u w:color="000000"/>
          <w:bdr w:val="nil"/>
        </w:rPr>
        <w:t>bush and choses him to deliver H</w:t>
      </w:r>
      <w:r w:rsidR="009F1BC5">
        <w:rPr>
          <w:rFonts w:ascii="Cambria" w:eastAsia="Cambria" w:hAnsi="Cambria" w:cs="Arial"/>
          <w:color w:val="auto"/>
          <w:spacing w:val="0"/>
          <w:sz w:val="24"/>
          <w:szCs w:val="24"/>
          <w:u w:color="000000"/>
          <w:bdr w:val="nil"/>
        </w:rPr>
        <w:t xml:space="preserve">is people from the hands of the Egyptians. </w:t>
      </w:r>
    </w:p>
    <w:p w14:paraId="260D7794" w14:textId="77777777" w:rsidR="00D343B5" w:rsidRDefault="00D343B5"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1A04526" w14:textId="77777777" w:rsidR="00D343B5" w:rsidRDefault="009F1BC5" w:rsidP="00D343B5">
      <w:pPr>
        <w:pBdr>
          <w:top w:val="nil"/>
          <w:left w:val="nil"/>
          <w:bottom w:val="nil"/>
          <w:right w:val="nil"/>
          <w:between w:val="nil"/>
          <w:bar w:val="nil"/>
        </w:pBdr>
        <w:tabs>
          <w:tab w:val="left" w:pos="8100"/>
        </w:tabs>
        <w:spacing w:line="240" w:lineRule="auto"/>
        <w:ind w:left="720"/>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“And now, behold, the cry of the people of Israel has come to me, and I have also seen the oppression with which the Egyptians oppress them. Come, I will send you to Pharaoh that you may bring my people, the children of Israel, out of Egypt.”</w:t>
      </w:r>
      <w:r w:rsidR="00420937">
        <w:rPr>
          <w:rFonts w:ascii="Cambria" w:eastAsia="Cambria" w:hAnsi="Cambria" w:cs="Arial"/>
          <w:color w:val="auto"/>
          <w:spacing w:val="0"/>
          <w:sz w:val="24"/>
          <w:szCs w:val="24"/>
          <w:u w:color="000000"/>
          <w:bdr w:val="nil"/>
        </w:rPr>
        <w:t xml:space="preserve"> </w:t>
      </w:r>
    </w:p>
    <w:p w14:paraId="5993B634" w14:textId="77777777" w:rsidR="00D343B5" w:rsidRDefault="00D343B5" w:rsidP="00D343B5">
      <w:pPr>
        <w:pBdr>
          <w:top w:val="nil"/>
          <w:left w:val="nil"/>
          <w:bottom w:val="nil"/>
          <w:right w:val="nil"/>
          <w:between w:val="nil"/>
          <w:bar w:val="nil"/>
        </w:pBdr>
        <w:tabs>
          <w:tab w:val="left" w:pos="8100"/>
        </w:tabs>
        <w:spacing w:line="240" w:lineRule="auto"/>
        <w:ind w:left="720"/>
        <w:jc w:val="right"/>
        <w:rPr>
          <w:rFonts w:ascii="Cambria" w:eastAsia="Cambria" w:hAnsi="Cambria" w:cs="Arial"/>
          <w:color w:val="auto"/>
          <w:spacing w:val="0"/>
          <w:sz w:val="24"/>
          <w:szCs w:val="24"/>
          <w:u w:color="000000"/>
          <w:bdr w:val="nil"/>
        </w:rPr>
      </w:pPr>
    </w:p>
    <w:p w14:paraId="68CE23DD" w14:textId="0598FFA3" w:rsidR="00D343B5" w:rsidRDefault="00D343B5" w:rsidP="00D343B5">
      <w:pPr>
        <w:pBdr>
          <w:top w:val="nil"/>
          <w:left w:val="nil"/>
          <w:bottom w:val="nil"/>
          <w:right w:val="nil"/>
          <w:between w:val="nil"/>
          <w:bar w:val="nil"/>
        </w:pBdr>
        <w:tabs>
          <w:tab w:val="left" w:pos="8100"/>
        </w:tabs>
        <w:spacing w:line="240" w:lineRule="auto"/>
        <w:ind w:left="720"/>
        <w:jc w:val="right"/>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Exodus 3:9-10</w:t>
      </w:r>
      <w:r w:rsidR="00D44CB2">
        <w:rPr>
          <w:rFonts w:ascii="Cambria" w:eastAsia="Cambria" w:hAnsi="Cambria" w:cs="Arial"/>
          <w:color w:val="auto"/>
          <w:spacing w:val="0"/>
          <w:sz w:val="24"/>
          <w:szCs w:val="24"/>
          <w:u w:color="000000"/>
          <w:bdr w:val="nil"/>
        </w:rPr>
        <w:t xml:space="preserve"> </w:t>
      </w:r>
    </w:p>
    <w:p w14:paraId="6DB1308B" w14:textId="77777777" w:rsidR="00D343B5" w:rsidRDefault="00D343B5"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93587A4" w14:textId="77777777" w:rsidR="00F223DA" w:rsidRDefault="00D343B5"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After a series of plagues</w:t>
      </w:r>
      <w:r w:rsidR="009F1BC5">
        <w:rPr>
          <w:rFonts w:ascii="Cambria" w:eastAsia="Cambria" w:hAnsi="Cambria" w:cs="Arial"/>
          <w:color w:val="auto"/>
          <w:spacing w:val="0"/>
          <w:sz w:val="24"/>
          <w:szCs w:val="24"/>
          <w:u w:color="000000"/>
          <w:bdr w:val="nil"/>
        </w:rPr>
        <w:t xml:space="preserve"> Pharaoh sets free the Israelites and asks them to leave (Exodus</w:t>
      </w:r>
      <w:r>
        <w:rPr>
          <w:rFonts w:ascii="Cambria" w:eastAsia="Cambria" w:hAnsi="Cambria" w:cs="Arial"/>
          <w:color w:val="auto"/>
          <w:spacing w:val="0"/>
          <w:sz w:val="24"/>
          <w:szCs w:val="24"/>
          <w:u w:color="000000"/>
          <w:bdr w:val="nil"/>
        </w:rPr>
        <w:t xml:space="preserve"> 12:30-32).  After being delivered from the hands of the Egyptians, Israel begins to complain, disobey and make false g</w:t>
      </w:r>
      <w:r w:rsidR="00F223DA">
        <w:rPr>
          <w:rFonts w:ascii="Cambria" w:eastAsia="Cambria" w:hAnsi="Cambria" w:cs="Arial"/>
          <w:color w:val="auto"/>
          <w:spacing w:val="0"/>
          <w:sz w:val="24"/>
          <w:szCs w:val="24"/>
          <w:u w:color="000000"/>
          <w:bdr w:val="nil"/>
        </w:rPr>
        <w:t xml:space="preserve">ods for themselves (Exodus 32). </w:t>
      </w:r>
    </w:p>
    <w:p w14:paraId="79AA6B2F" w14:textId="77777777" w:rsidR="00F223DA" w:rsidRDefault="00F223DA"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AE69591" w14:textId="11F3F58E" w:rsidR="00491E38" w:rsidRPr="007846B7" w:rsidRDefault="00F223DA"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In the book of Judges, Israel abandons the Lord after the death of Joshua and they begin to go after false gods (Judg</w:t>
      </w:r>
      <w:r w:rsidR="00EE0273">
        <w:rPr>
          <w:rFonts w:ascii="Cambria" w:eastAsia="Cambria" w:hAnsi="Cambria" w:cs="Arial"/>
          <w:color w:val="auto"/>
          <w:spacing w:val="0"/>
          <w:sz w:val="24"/>
          <w:szCs w:val="24"/>
          <w:u w:color="000000"/>
          <w:bdr w:val="nil"/>
        </w:rPr>
        <w:t>es 2:6-15). The Lord then raised</w:t>
      </w:r>
      <w:r>
        <w:rPr>
          <w:rFonts w:ascii="Cambria" w:eastAsia="Cambria" w:hAnsi="Cambria" w:cs="Arial"/>
          <w:color w:val="auto"/>
          <w:spacing w:val="0"/>
          <w:sz w:val="24"/>
          <w:szCs w:val="24"/>
          <w:u w:color="000000"/>
          <w:bdr w:val="nil"/>
        </w:rPr>
        <w:t xml:space="preserve"> up leaders, or Judges, to save them from the hands who plundered them (Judges 2:16). Each time Israel cried out for the Lord, He would raise up a Judge for them, but eventually Israel would disobey them. The disobedie</w:t>
      </w:r>
      <w:r w:rsidR="00EE0273">
        <w:rPr>
          <w:rFonts w:ascii="Cambria" w:eastAsia="Cambria" w:hAnsi="Cambria" w:cs="Arial"/>
          <w:color w:val="auto"/>
          <w:spacing w:val="0"/>
          <w:sz w:val="24"/>
          <w:szCs w:val="24"/>
          <w:u w:color="000000"/>
          <w:bdr w:val="nil"/>
        </w:rPr>
        <w:t>nce and unwillingness to learn resulted in Israel being sold into the hands of kings; which the Lord eventually rescued with the help of Judges He rose up. Israel’s pride and unwillingness to learn never resulted in anything good. Israel needed to be educated.</w:t>
      </w:r>
      <w:r>
        <w:rPr>
          <w:rFonts w:ascii="Cambria" w:eastAsia="Cambria" w:hAnsi="Cambria" w:cs="Arial"/>
          <w:color w:val="auto"/>
          <w:spacing w:val="0"/>
          <w:sz w:val="24"/>
          <w:szCs w:val="24"/>
          <w:u w:color="000000"/>
          <w:bdr w:val="nil"/>
        </w:rPr>
        <w:t xml:space="preserve">  </w:t>
      </w:r>
      <w:r w:rsidR="00D343B5">
        <w:rPr>
          <w:rFonts w:ascii="Cambria" w:eastAsia="Cambria" w:hAnsi="Cambria" w:cs="Arial"/>
          <w:color w:val="auto"/>
          <w:spacing w:val="0"/>
          <w:sz w:val="24"/>
          <w:szCs w:val="24"/>
          <w:u w:color="000000"/>
          <w:bdr w:val="nil"/>
        </w:rPr>
        <w:t xml:space="preserve"> </w:t>
      </w:r>
    </w:p>
    <w:p w14:paraId="37808874"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7846B7">
        <w:rPr>
          <w:rFonts w:ascii="Cambria" w:eastAsia="Cambria" w:hAnsi="Cambria" w:cs="Arial"/>
          <w:b/>
          <w:color w:val="auto"/>
          <w:spacing w:val="0"/>
          <w:sz w:val="24"/>
          <w:szCs w:val="24"/>
          <w:u w:color="000000"/>
          <w:bdr w:val="nil"/>
        </w:rPr>
        <w:t>Philosophy of Christian Education</w:t>
      </w:r>
    </w:p>
    <w:p w14:paraId="58FFA301" w14:textId="77565FC9"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A website created by the </w:t>
      </w:r>
      <w:r w:rsidRPr="007846B7">
        <w:rPr>
          <w:rFonts w:ascii="Cambria" w:eastAsia="Cambria" w:hAnsi="Cambria" w:cs="Arial"/>
          <w:i/>
          <w:iCs/>
          <w:color w:val="auto"/>
          <w:spacing w:val="0"/>
          <w:sz w:val="24"/>
          <w:szCs w:val="24"/>
          <w:u w:color="000000"/>
          <w:bdr w:val="nil"/>
        </w:rPr>
        <w:t xml:space="preserve">Christian Education National: Vision community partnership </w:t>
      </w:r>
      <w:r w:rsidRPr="007846B7">
        <w:rPr>
          <w:rFonts w:ascii="Cambria" w:eastAsia="Cambria" w:hAnsi="Cambria" w:cs="Arial"/>
          <w:color w:val="auto"/>
          <w:spacing w:val="0"/>
          <w:sz w:val="24"/>
          <w:szCs w:val="24"/>
          <w:u w:color="000000"/>
          <w:bdr w:val="nil"/>
        </w:rPr>
        <w:t xml:space="preserve">defines Christian education as, “An education that invites young people to see and understand the world through the perspective of God’s truth” (“Christian Education,” 2016). A second website by the </w:t>
      </w:r>
      <w:r w:rsidRPr="007846B7">
        <w:rPr>
          <w:rFonts w:ascii="Cambria" w:eastAsia="Cambria" w:hAnsi="Cambria" w:cs="Arial"/>
          <w:i/>
          <w:iCs/>
          <w:color w:val="auto"/>
          <w:spacing w:val="0"/>
          <w:sz w:val="24"/>
          <w:szCs w:val="24"/>
          <w:u w:color="000000"/>
          <w:bdr w:val="nil"/>
        </w:rPr>
        <w:t xml:space="preserve">Christian Leadership University </w:t>
      </w:r>
      <w:r w:rsidRPr="007846B7">
        <w:rPr>
          <w:rFonts w:ascii="Cambria" w:eastAsia="Cambria" w:hAnsi="Cambria" w:cs="Arial"/>
          <w:color w:val="auto"/>
          <w:spacing w:val="0"/>
          <w:sz w:val="24"/>
          <w:szCs w:val="24"/>
          <w:u w:color="000000"/>
          <w:bdr w:val="nil"/>
        </w:rPr>
        <w:t>defines the term as, “One that can mean different things to different educators” (Virkler, 2014). They believe that this type of education is more than Biblical knowledge, “Christian e</w:t>
      </w:r>
      <w:r w:rsidR="002F2097">
        <w:rPr>
          <w:rFonts w:ascii="Cambria" w:eastAsia="Cambria" w:hAnsi="Cambria" w:cs="Arial"/>
          <w:color w:val="auto"/>
          <w:spacing w:val="0"/>
          <w:sz w:val="24"/>
          <w:szCs w:val="24"/>
          <w:u w:color="000000"/>
          <w:bdr w:val="nil"/>
        </w:rPr>
        <w:t>ducation is Spiritual Formation</w:t>
      </w:r>
      <w:r w:rsidRPr="007846B7">
        <w:rPr>
          <w:rFonts w:ascii="Cambria" w:eastAsia="Cambria" w:hAnsi="Cambria" w:cs="Arial"/>
          <w:color w:val="auto"/>
          <w:spacing w:val="0"/>
          <w:sz w:val="24"/>
          <w:szCs w:val="24"/>
          <w:u w:color="000000"/>
          <w:bdr w:val="nil"/>
        </w:rPr>
        <w:t>.</w:t>
      </w:r>
      <w:r w:rsidR="002F2097">
        <w:rPr>
          <w:rFonts w:ascii="Cambria" w:eastAsia="Cambria" w:hAnsi="Cambria" w:cs="Arial"/>
          <w:color w:val="auto"/>
          <w:spacing w:val="0"/>
          <w:sz w:val="24"/>
          <w:szCs w:val="24"/>
          <w:u w:color="000000"/>
          <w:bdr w:val="nil"/>
        </w:rPr>
        <w:t>”</w:t>
      </w:r>
      <w:r w:rsidRPr="007846B7">
        <w:rPr>
          <w:rFonts w:ascii="Cambria" w:eastAsia="Cambria" w:hAnsi="Cambria" w:cs="Arial"/>
          <w:color w:val="auto"/>
          <w:spacing w:val="0"/>
          <w:sz w:val="24"/>
          <w:szCs w:val="24"/>
          <w:u w:color="000000"/>
          <w:bdr w:val="nil"/>
        </w:rPr>
        <w:t xml:space="preserve"> Most websites that defined the term “Christian education,” did not give a simple one-sentence answer, but rather described their beliefs about what this term means.</w:t>
      </w:r>
    </w:p>
    <w:p w14:paraId="621D4789"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84E3B5F"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As I tried to research “Christian education,” or the “Philosophy of Christian education,” I found several articles that stated that simply talked about the importance of enrolling children in Christian education. A few articles that appeared while doing a quick Google search are:</w:t>
      </w:r>
    </w:p>
    <w:p w14:paraId="0C4874DF"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2B83BD1" w14:textId="47CFE1A9" w:rsidR="007846B7" w:rsidRPr="007846B7" w:rsidRDefault="007218E5"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w:t>
      </w:r>
      <w:r w:rsidR="007846B7" w:rsidRPr="007846B7">
        <w:rPr>
          <w:rFonts w:ascii="Cambria" w:eastAsia="Cambria" w:hAnsi="Cambria" w:cs="Arial"/>
          <w:color w:val="auto"/>
          <w:spacing w:val="0"/>
          <w:sz w:val="24"/>
          <w:szCs w:val="24"/>
          <w:u w:color="000000"/>
          <w:bdr w:val="nil"/>
        </w:rPr>
        <w:t>-Why Christian Education is Important</w:t>
      </w:r>
    </w:p>
    <w:p w14:paraId="00DBB299"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     -Philosophy – Why Christian Education?</w:t>
      </w:r>
    </w:p>
    <w:p w14:paraId="075F39C1"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     -What is the purpose of Christian education?</w:t>
      </w:r>
    </w:p>
    <w:p w14:paraId="6B374DFF"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     -Christians and Education: The Schools Are the Battle Ground</w:t>
      </w:r>
    </w:p>
    <w:p w14:paraId="43B80D69"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6E7483E" w14:textId="75249998"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Most articles spoke about the importance of assuring that their students are learning from the perspective of Biblical truths, rather than learning from secular perspectives. An article titled </w:t>
      </w:r>
      <w:r w:rsidRPr="007846B7">
        <w:rPr>
          <w:rFonts w:ascii="Cambria" w:eastAsia="Cambria" w:hAnsi="Cambria" w:cs="Arial"/>
          <w:i/>
          <w:iCs/>
          <w:color w:val="auto"/>
          <w:spacing w:val="0"/>
          <w:sz w:val="24"/>
          <w:szCs w:val="24"/>
          <w:u w:color="000000"/>
          <w:bdr w:val="nil"/>
        </w:rPr>
        <w:t xml:space="preserve">Christians and Education </w:t>
      </w:r>
      <w:r w:rsidRPr="007846B7">
        <w:rPr>
          <w:rFonts w:ascii="Cambria" w:eastAsia="Cambria" w:hAnsi="Cambria" w:cs="Arial"/>
          <w:color w:val="auto"/>
          <w:spacing w:val="0"/>
          <w:sz w:val="24"/>
          <w:szCs w:val="24"/>
          <w:u w:color="000000"/>
          <w:bdr w:val="nil"/>
        </w:rPr>
        <w:t>states, “Many colleges in America have abandoned classical Biblical education for pragmatism, utilitarianism, and a curriculum designed to indoctrinate its people with secular humanism (</w:t>
      </w:r>
      <w:r w:rsidRPr="007846B7">
        <w:rPr>
          <w:rFonts w:ascii="Cambria" w:eastAsia="Cambria" w:hAnsi="Cambria" w:cs="Arial"/>
          <w:iCs/>
          <w:color w:val="auto"/>
          <w:spacing w:val="0"/>
          <w:sz w:val="24"/>
          <w:szCs w:val="24"/>
          <w:u w:color="000000"/>
          <w:bdr w:val="nil"/>
        </w:rPr>
        <w:t>Slick</w:t>
      </w:r>
      <w:r w:rsidR="00E417BD">
        <w:rPr>
          <w:rFonts w:ascii="Cambria" w:eastAsia="Cambria" w:hAnsi="Cambria" w:cs="Arial"/>
          <w:iCs/>
          <w:color w:val="auto"/>
          <w:spacing w:val="0"/>
          <w:sz w:val="24"/>
          <w:szCs w:val="24"/>
          <w:u w:color="000000"/>
          <w:bdr w:val="nil"/>
        </w:rPr>
        <w:t>, n. d</w:t>
      </w:r>
      <w:r w:rsidRPr="007846B7">
        <w:rPr>
          <w:rFonts w:ascii="Cambria" w:eastAsia="Cambria" w:hAnsi="Cambria" w:cs="Arial"/>
          <w:color w:val="auto"/>
          <w:spacing w:val="0"/>
          <w:sz w:val="24"/>
          <w:szCs w:val="24"/>
          <w:u w:color="000000"/>
          <w:bdr w:val="nil"/>
        </w:rPr>
        <w:t xml:space="preserve">). The same article calls schools a </w:t>
      </w:r>
      <w:r w:rsidR="00E417BD">
        <w:rPr>
          <w:rFonts w:ascii="Cambria" w:eastAsia="Cambria" w:hAnsi="Cambria" w:cs="Arial"/>
          <w:color w:val="auto"/>
          <w:spacing w:val="0"/>
          <w:sz w:val="24"/>
          <w:szCs w:val="24"/>
          <w:u w:color="000000"/>
          <w:bdr w:val="nil"/>
        </w:rPr>
        <w:t>“</w:t>
      </w:r>
      <w:r w:rsidRPr="00E417BD">
        <w:rPr>
          <w:rFonts w:ascii="Cambria" w:eastAsia="Cambria" w:hAnsi="Cambria" w:cs="Arial"/>
          <w:iCs/>
          <w:color w:val="auto"/>
          <w:spacing w:val="0"/>
          <w:sz w:val="24"/>
          <w:szCs w:val="24"/>
          <w:u w:color="000000"/>
          <w:bdr w:val="nil"/>
        </w:rPr>
        <w:t>Battle Ground</w:t>
      </w:r>
      <w:r w:rsidR="00E417BD" w:rsidRPr="00E417BD">
        <w:rPr>
          <w:rFonts w:ascii="Cambria" w:eastAsia="Cambria" w:hAnsi="Cambria" w:cs="Arial"/>
          <w:iCs/>
          <w:color w:val="auto"/>
          <w:spacing w:val="0"/>
          <w:sz w:val="24"/>
          <w:szCs w:val="24"/>
          <w:u w:color="000000"/>
          <w:bdr w:val="nil"/>
        </w:rPr>
        <w:t>”</w:t>
      </w:r>
      <w:r w:rsidRPr="007846B7">
        <w:rPr>
          <w:rFonts w:ascii="Cambria" w:eastAsia="Cambria" w:hAnsi="Cambria" w:cs="Arial"/>
          <w:i/>
          <w:iCs/>
          <w:color w:val="auto"/>
          <w:spacing w:val="0"/>
          <w:sz w:val="24"/>
          <w:szCs w:val="24"/>
          <w:u w:color="000000"/>
          <w:bdr w:val="nil"/>
        </w:rPr>
        <w:t xml:space="preserve"> </w:t>
      </w:r>
      <w:r w:rsidR="00E417BD">
        <w:rPr>
          <w:rFonts w:ascii="Cambria" w:eastAsia="Cambria" w:hAnsi="Cambria" w:cs="Arial"/>
          <w:color w:val="auto"/>
          <w:spacing w:val="0"/>
          <w:sz w:val="24"/>
          <w:szCs w:val="24"/>
          <w:u w:color="000000"/>
          <w:bdr w:val="nil"/>
        </w:rPr>
        <w:t>and states that t</w:t>
      </w:r>
      <w:r w:rsidRPr="007846B7">
        <w:rPr>
          <w:rFonts w:ascii="Cambria" w:eastAsia="Cambria" w:hAnsi="Cambria" w:cs="Arial"/>
          <w:color w:val="auto"/>
          <w:spacing w:val="0"/>
          <w:sz w:val="24"/>
          <w:szCs w:val="24"/>
          <w:u w:color="000000"/>
          <w:bdr w:val="nil"/>
        </w:rPr>
        <w:t xml:space="preserve">oday’s schools are battlegrounds for culture and political correctness, and </w:t>
      </w:r>
      <w:r w:rsidR="00E417BD">
        <w:rPr>
          <w:rFonts w:ascii="Cambria" w:eastAsia="Cambria" w:hAnsi="Cambria" w:cs="Arial"/>
          <w:color w:val="auto"/>
          <w:spacing w:val="0"/>
          <w:sz w:val="24"/>
          <w:szCs w:val="24"/>
          <w:u w:color="000000"/>
          <w:bdr w:val="nil"/>
        </w:rPr>
        <w:t xml:space="preserve">the youth are those suffering. </w:t>
      </w:r>
      <w:r w:rsidRPr="007846B7">
        <w:rPr>
          <w:rFonts w:ascii="Cambria" w:eastAsia="Cambria" w:hAnsi="Cambria" w:cs="Arial"/>
          <w:color w:val="auto"/>
          <w:spacing w:val="0"/>
          <w:sz w:val="24"/>
          <w:szCs w:val="24"/>
          <w:u w:color="000000"/>
          <w:bdr w:val="nil"/>
        </w:rPr>
        <w:t xml:space="preserve"> </w:t>
      </w:r>
    </w:p>
    <w:p w14:paraId="71CB36DB"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31584AB" w14:textId="7410DBEC" w:rsidR="00923A00"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Two articles titled </w:t>
      </w:r>
      <w:r w:rsidRPr="007846B7">
        <w:rPr>
          <w:rFonts w:ascii="Cambria" w:eastAsia="Cambria" w:hAnsi="Cambria" w:cs="Arial"/>
          <w:i/>
          <w:iCs/>
          <w:color w:val="auto"/>
          <w:spacing w:val="0"/>
          <w:sz w:val="24"/>
          <w:szCs w:val="24"/>
          <w:u w:color="000000"/>
          <w:bdr w:val="nil"/>
        </w:rPr>
        <w:t xml:space="preserve">The Christian Philosophy of Education </w:t>
      </w:r>
      <w:r w:rsidRPr="007846B7">
        <w:rPr>
          <w:rFonts w:ascii="Cambria" w:eastAsia="Cambria" w:hAnsi="Cambria" w:cs="Arial"/>
          <w:color w:val="auto"/>
          <w:spacing w:val="0"/>
          <w:sz w:val="24"/>
          <w:szCs w:val="24"/>
          <w:u w:color="000000"/>
          <w:bdr w:val="nil"/>
        </w:rPr>
        <w:t xml:space="preserve">and </w:t>
      </w:r>
      <w:r w:rsidRPr="007846B7">
        <w:rPr>
          <w:rFonts w:ascii="Cambria" w:eastAsia="Cambria" w:hAnsi="Cambria" w:cs="Arial"/>
          <w:i/>
          <w:color w:val="auto"/>
          <w:spacing w:val="0"/>
          <w:sz w:val="24"/>
          <w:szCs w:val="24"/>
          <w:u w:color="000000"/>
          <w:bdr w:val="nil"/>
        </w:rPr>
        <w:t>The Christian World View of Education</w:t>
      </w:r>
      <w:r w:rsidRPr="007846B7">
        <w:rPr>
          <w:rFonts w:ascii="Cambria" w:eastAsia="Cambria" w:hAnsi="Cambria" w:cs="Arial"/>
          <w:color w:val="auto"/>
          <w:spacing w:val="0"/>
          <w:sz w:val="24"/>
          <w:szCs w:val="24"/>
          <w:u w:color="000000"/>
          <w:bdr w:val="nil"/>
        </w:rPr>
        <w:t xml:space="preserve"> argues the following message, “The purpose of Christian education is the directing of the process of human development toward God’s objective for man: godliness of charact</w:t>
      </w:r>
      <w:r w:rsidR="00E33B86">
        <w:rPr>
          <w:rFonts w:ascii="Cambria" w:eastAsia="Cambria" w:hAnsi="Cambria" w:cs="Arial"/>
          <w:color w:val="auto"/>
          <w:spacing w:val="0"/>
          <w:sz w:val="24"/>
          <w:szCs w:val="24"/>
          <w:u w:color="000000"/>
          <w:bdr w:val="nil"/>
        </w:rPr>
        <w:t>er and action” (Bju Press, 2015;</w:t>
      </w:r>
      <w:r w:rsidRPr="007846B7">
        <w:rPr>
          <w:rFonts w:ascii="Cambria" w:eastAsia="Cambria" w:hAnsi="Cambria" w:cs="Arial"/>
          <w:color w:val="auto"/>
          <w:spacing w:val="0"/>
          <w:sz w:val="24"/>
          <w:szCs w:val="24"/>
          <w:u w:color="000000"/>
          <w:bdr w:val="nil"/>
        </w:rPr>
        <w:t xml:space="preserve"> Lappert, 2004). These two articles article argues that, “In the scriptures God has commanded two institutions to educate: the home and the church. As an extension of either or both of these institutions, the Christian school has a Biblical mandate to educate</w:t>
      </w:r>
      <w:r w:rsidR="00CB3A7E">
        <w:rPr>
          <w:rFonts w:ascii="Cambria" w:eastAsia="Cambria" w:hAnsi="Cambria" w:cs="Arial"/>
          <w:color w:val="auto"/>
          <w:spacing w:val="0"/>
          <w:sz w:val="24"/>
          <w:szCs w:val="24"/>
          <w:u w:color="000000"/>
          <w:bdr w:val="nil"/>
        </w:rPr>
        <w:t>.</w:t>
      </w:r>
      <w:r w:rsidRPr="007846B7">
        <w:rPr>
          <w:rFonts w:ascii="Cambria" w:eastAsia="Cambria" w:hAnsi="Cambria" w:cs="Arial"/>
          <w:color w:val="auto"/>
          <w:spacing w:val="0"/>
          <w:sz w:val="24"/>
          <w:szCs w:val="24"/>
          <w:u w:color="000000"/>
          <w:bdr w:val="nil"/>
        </w:rPr>
        <w:t>”</w:t>
      </w:r>
      <w:r w:rsidR="00CB3A7E">
        <w:rPr>
          <w:rFonts w:ascii="Cambria" w:eastAsia="Cambria" w:hAnsi="Cambria" w:cs="Arial"/>
          <w:color w:val="auto"/>
          <w:spacing w:val="0"/>
          <w:sz w:val="24"/>
          <w:szCs w:val="24"/>
          <w:u w:color="000000"/>
          <w:bdr w:val="nil"/>
        </w:rPr>
        <w:t xml:space="preserve"> </w:t>
      </w:r>
      <w:r w:rsidR="00923A00">
        <w:rPr>
          <w:rFonts w:ascii="Cambria" w:eastAsia="Cambria" w:hAnsi="Cambria" w:cs="Arial"/>
          <w:color w:val="auto"/>
          <w:spacing w:val="0"/>
          <w:sz w:val="24"/>
          <w:szCs w:val="24"/>
          <w:u w:color="000000"/>
          <w:bdr w:val="nil"/>
        </w:rPr>
        <w:t xml:space="preserve">An article titled </w:t>
      </w:r>
      <w:r w:rsidR="00923A00">
        <w:rPr>
          <w:rFonts w:ascii="Cambria" w:eastAsia="Cambria" w:hAnsi="Cambria" w:cs="Arial"/>
          <w:i/>
          <w:color w:val="auto"/>
          <w:spacing w:val="0"/>
          <w:sz w:val="24"/>
          <w:szCs w:val="24"/>
          <w:u w:color="000000"/>
          <w:bdr w:val="nil"/>
        </w:rPr>
        <w:t>The Exodus Mandate Project</w:t>
      </w:r>
      <w:r w:rsidR="00923A00">
        <w:rPr>
          <w:rFonts w:ascii="Cambria" w:eastAsia="Cambria" w:hAnsi="Cambria" w:cs="Arial"/>
          <w:color w:val="auto"/>
          <w:spacing w:val="0"/>
          <w:sz w:val="24"/>
          <w:szCs w:val="24"/>
          <w:u w:color="000000"/>
          <w:bdr w:val="nil"/>
        </w:rPr>
        <w:t>, suggest similar beliefs in which in which it is committed to the proposition that Bible-based Christian education is the only acceptable alt</w:t>
      </w:r>
      <w:r w:rsidR="002F2097">
        <w:rPr>
          <w:rFonts w:ascii="Cambria" w:eastAsia="Cambria" w:hAnsi="Cambria" w:cs="Arial"/>
          <w:color w:val="auto"/>
          <w:spacing w:val="0"/>
          <w:sz w:val="24"/>
          <w:szCs w:val="24"/>
          <w:u w:color="000000"/>
          <w:bdr w:val="nil"/>
        </w:rPr>
        <w:t>ernative to Christian community.</w:t>
      </w:r>
    </w:p>
    <w:p w14:paraId="37FEAD9A" w14:textId="77777777" w:rsidR="00923A00" w:rsidRDefault="00923A00"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056B7B9" w14:textId="77777777" w:rsidR="00923A00" w:rsidRDefault="00923A00"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Exodus Project states the following:</w:t>
      </w:r>
    </w:p>
    <w:p w14:paraId="03225480" w14:textId="77777777" w:rsidR="007218E5" w:rsidRDefault="007218E5"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6DF9D33" w14:textId="77777777" w:rsidR="00DF032B" w:rsidRDefault="00923A00" w:rsidP="00923A00">
      <w:pPr>
        <w:pBdr>
          <w:top w:val="nil"/>
          <w:left w:val="nil"/>
          <w:bottom w:val="nil"/>
          <w:right w:val="nil"/>
          <w:between w:val="nil"/>
          <w:bar w:val="nil"/>
        </w:pBdr>
        <w:tabs>
          <w:tab w:val="left" w:pos="8100"/>
        </w:tabs>
        <w:spacing w:line="240" w:lineRule="auto"/>
        <w:ind w:left="720"/>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typical Christian family in America’s heartland has been suffering for years because the larger church and her leaders have been committed to the proposition that the public school system, hereafter referred to as the proposition that the public school system, is an acceptable alternative for the education and nurture of Christian children. This proposition is not longer accepted and, in fact, has never been acceptable</w:t>
      </w:r>
      <w:r w:rsidR="00DF032B">
        <w:rPr>
          <w:rFonts w:ascii="Cambria" w:eastAsia="Cambria" w:hAnsi="Cambria" w:cs="Arial"/>
          <w:color w:val="auto"/>
          <w:spacing w:val="0"/>
          <w:sz w:val="24"/>
          <w:szCs w:val="24"/>
          <w:u w:color="000000"/>
          <w:bdr w:val="nil"/>
        </w:rPr>
        <w:t>.</w:t>
      </w:r>
    </w:p>
    <w:p w14:paraId="1C046293" w14:textId="1670C53A" w:rsidR="007846B7" w:rsidRDefault="00DF032B" w:rsidP="00DF032B">
      <w:pPr>
        <w:pBdr>
          <w:top w:val="nil"/>
          <w:left w:val="nil"/>
          <w:bottom w:val="nil"/>
          <w:right w:val="nil"/>
          <w:between w:val="nil"/>
          <w:bar w:val="nil"/>
        </w:pBdr>
        <w:tabs>
          <w:tab w:val="left" w:pos="8100"/>
        </w:tabs>
        <w:spacing w:line="240" w:lineRule="auto"/>
        <w:ind w:left="720"/>
        <w:jc w:val="right"/>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(Moore, n. d)</w:t>
      </w:r>
    </w:p>
    <w:p w14:paraId="17DF8052" w14:textId="77777777" w:rsidR="001222F7" w:rsidRDefault="001222F7" w:rsidP="00DF032B">
      <w:pPr>
        <w:pBdr>
          <w:top w:val="nil"/>
          <w:left w:val="nil"/>
          <w:bottom w:val="nil"/>
          <w:right w:val="nil"/>
          <w:between w:val="nil"/>
          <w:bar w:val="nil"/>
        </w:pBdr>
        <w:tabs>
          <w:tab w:val="left" w:pos="8100"/>
        </w:tabs>
        <w:spacing w:line="240" w:lineRule="auto"/>
        <w:ind w:left="720"/>
        <w:jc w:val="right"/>
        <w:rPr>
          <w:rFonts w:ascii="Cambria" w:eastAsia="Cambria" w:hAnsi="Cambria" w:cs="Arial"/>
          <w:color w:val="auto"/>
          <w:spacing w:val="0"/>
          <w:sz w:val="24"/>
          <w:szCs w:val="24"/>
          <w:u w:color="000000"/>
          <w:bdr w:val="nil"/>
        </w:rPr>
      </w:pPr>
    </w:p>
    <w:p w14:paraId="57105D5C" w14:textId="77777777"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AE2B5BE" w14:textId="77777777" w:rsidR="007218E5" w:rsidRDefault="001222F7"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This project therefore argues with the importance of educating children through the lens of Biblical truths, whether that be placing children in Christian schools or to home school them. </w:t>
      </w:r>
      <w:r w:rsidR="007218E5">
        <w:rPr>
          <w:rFonts w:ascii="Cambria" w:eastAsia="Cambria" w:hAnsi="Cambria" w:cs="Arial"/>
          <w:color w:val="auto"/>
          <w:spacing w:val="0"/>
          <w:sz w:val="24"/>
          <w:szCs w:val="24"/>
          <w:u w:color="000000"/>
          <w:bdr w:val="nil"/>
        </w:rPr>
        <w:t xml:space="preserve">The Exodus Project states that a biblical, as well as practical, approach to education is to equip children with basic skills they can continue to learn for a lifetime. </w:t>
      </w:r>
    </w:p>
    <w:p w14:paraId="5ABA122D" w14:textId="77777777"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8D3C99F" w14:textId="2F583F09"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These skills include:</w:t>
      </w:r>
    </w:p>
    <w:p w14:paraId="2E60A3F0" w14:textId="77777777"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sectPr w:rsidR="007218E5" w:rsidSect="007F34A4">
          <w:pgSz w:w="12240" w:h="15840"/>
          <w:pgMar w:top="1440" w:right="1440" w:bottom="1440" w:left="1440" w:header="720" w:footer="720" w:gutter="0"/>
          <w:cols w:space="720"/>
          <w:docGrid w:linePitch="360"/>
        </w:sectPr>
      </w:pPr>
      <w:r>
        <w:rPr>
          <w:rFonts w:ascii="Cambria" w:eastAsia="Cambria" w:hAnsi="Cambria" w:cs="Arial"/>
          <w:color w:val="auto"/>
          <w:spacing w:val="0"/>
          <w:sz w:val="24"/>
          <w:szCs w:val="24"/>
          <w:u w:color="000000"/>
          <w:bdr w:val="nil"/>
        </w:rPr>
        <w:t xml:space="preserve">     </w:t>
      </w:r>
    </w:p>
    <w:p w14:paraId="4D3C0C0C" w14:textId="29DA685E"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-Study skills</w:t>
      </w:r>
    </w:p>
    <w:p w14:paraId="0B455699" w14:textId="68126667"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-Communication skills</w:t>
      </w:r>
    </w:p>
    <w:p w14:paraId="24EF7A2D" w14:textId="0F557E62"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-Writing skills</w:t>
      </w:r>
    </w:p>
    <w:p w14:paraId="29968ABF" w14:textId="2E05FF82"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-Speaking skills</w:t>
      </w:r>
    </w:p>
    <w:p w14:paraId="5DDE2388" w14:textId="473CA2B8"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-Research skills</w:t>
      </w:r>
    </w:p>
    <w:p w14:paraId="130879FD" w14:textId="274EBBD0"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-Problem-solving skills</w:t>
      </w:r>
    </w:p>
    <w:p w14:paraId="0B49BFC6" w14:textId="1C14B5CA"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-Critical-thinking skills</w:t>
      </w:r>
    </w:p>
    <w:p w14:paraId="03959228" w14:textId="115E76D0"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-Technology skills</w:t>
      </w:r>
    </w:p>
    <w:p w14:paraId="3F934F85" w14:textId="7000C6B4"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-A love of learning</w:t>
      </w:r>
    </w:p>
    <w:p w14:paraId="1A1DC52F" w14:textId="7000C6B4" w:rsidR="007218E5" w:rsidRDefault="007218E5" w:rsidP="007218E5">
      <w:pPr>
        <w:pBdr>
          <w:top w:val="nil"/>
          <w:left w:val="nil"/>
          <w:bottom w:val="nil"/>
          <w:right w:val="nil"/>
          <w:between w:val="nil"/>
          <w:bar w:val="nil"/>
        </w:pBdr>
        <w:tabs>
          <w:tab w:val="left" w:pos="8100"/>
        </w:tabs>
        <w:spacing w:line="240" w:lineRule="auto"/>
        <w:jc w:val="right"/>
        <w:rPr>
          <w:rFonts w:ascii="Cambria" w:eastAsia="Cambria" w:hAnsi="Cambria" w:cs="Arial"/>
          <w:color w:val="auto"/>
          <w:spacing w:val="0"/>
          <w:sz w:val="24"/>
          <w:szCs w:val="24"/>
          <w:u w:color="000000"/>
          <w:bdr w:val="nil"/>
        </w:rPr>
        <w:sectPr w:rsidR="007218E5" w:rsidSect="007218E5">
          <w:type w:val="continuous"/>
          <w:pgSz w:w="12240" w:h="15840"/>
          <w:pgMar w:top="1440" w:right="1440" w:bottom="1440" w:left="1440" w:header="720" w:footer="720" w:gutter="0"/>
          <w:cols w:num="3" w:space="720"/>
          <w:docGrid w:linePitch="360"/>
        </w:sectPr>
      </w:pPr>
    </w:p>
    <w:p w14:paraId="1FEAB7B3" w14:textId="4C7E08A0" w:rsidR="007218E5" w:rsidRDefault="007218E5" w:rsidP="007218E5">
      <w:pPr>
        <w:pBdr>
          <w:top w:val="nil"/>
          <w:left w:val="nil"/>
          <w:bottom w:val="nil"/>
          <w:right w:val="nil"/>
          <w:between w:val="nil"/>
          <w:bar w:val="nil"/>
        </w:pBdr>
        <w:tabs>
          <w:tab w:val="left" w:pos="8100"/>
        </w:tabs>
        <w:spacing w:line="240" w:lineRule="auto"/>
        <w:jc w:val="right"/>
        <w:rPr>
          <w:rFonts w:ascii="Cambria" w:eastAsia="Cambria" w:hAnsi="Cambria" w:cs="Arial"/>
          <w:color w:val="auto"/>
          <w:spacing w:val="0"/>
          <w:sz w:val="24"/>
          <w:szCs w:val="24"/>
          <w:u w:color="000000"/>
          <w:bdr w:val="nil"/>
        </w:rPr>
      </w:pPr>
    </w:p>
    <w:p w14:paraId="3F4AC773" w14:textId="32D2699C" w:rsidR="002A597F" w:rsidRPr="001F3CAA" w:rsidRDefault="002A597F" w:rsidP="008A675C">
      <w:pPr>
        <w:pStyle w:val="Heading2"/>
      </w:pPr>
      <w:bookmarkStart w:id="45" w:name="_Toc331174415"/>
      <w:r w:rsidRPr="001F3CAA">
        <w:t>Action</w:t>
      </w:r>
      <w:bookmarkEnd w:id="45"/>
    </w:p>
    <w:p w14:paraId="02691362" w14:textId="4732CDC5" w:rsidR="00FC4531" w:rsidRPr="00FC4531" w:rsidRDefault="00FC4531" w:rsidP="00FC453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FC4531">
        <w:rPr>
          <w:rFonts w:ascii="Cambria" w:eastAsia="Cambria" w:hAnsi="Cambria" w:cs="Arial"/>
          <w:color w:val="auto"/>
          <w:spacing w:val="0"/>
          <w:sz w:val="24"/>
          <w:szCs w:val="24"/>
          <w:u w:color="000000"/>
          <w:bdr w:val="nil"/>
        </w:rPr>
        <w:t>The first step in approaching this study is to identify the interest and educational assets of the teenagers in South LA using a 10-question</w:t>
      </w:r>
      <w:r w:rsidR="006F08F0">
        <w:rPr>
          <w:rFonts w:ascii="Cambria" w:eastAsia="Cambria" w:hAnsi="Cambria" w:cs="Arial"/>
          <w:color w:val="auto"/>
          <w:spacing w:val="0"/>
          <w:sz w:val="24"/>
          <w:szCs w:val="24"/>
          <w:u w:color="000000"/>
          <w:bdr w:val="nil"/>
        </w:rPr>
        <w:t xml:space="preserve"> questionnaire</w:t>
      </w:r>
      <w:r w:rsidRPr="00FC4531">
        <w:rPr>
          <w:rFonts w:ascii="Cambria" w:eastAsia="Cambria" w:hAnsi="Cambria" w:cs="Arial"/>
          <w:color w:val="auto"/>
          <w:spacing w:val="0"/>
          <w:sz w:val="24"/>
          <w:szCs w:val="24"/>
          <w:u w:color="000000"/>
          <w:bdr w:val="nil"/>
        </w:rPr>
        <w:t xml:space="preserve">. Participants in this study were asked during </w:t>
      </w:r>
      <w:r w:rsidR="006F08F0">
        <w:rPr>
          <w:rFonts w:ascii="Cambria" w:eastAsia="Cambria" w:hAnsi="Cambria" w:cs="Arial"/>
          <w:i/>
          <w:color w:val="auto"/>
          <w:spacing w:val="0"/>
          <w:sz w:val="24"/>
          <w:szCs w:val="24"/>
          <w:u w:color="000000"/>
          <w:bdr w:val="nil"/>
        </w:rPr>
        <w:t>Drop In</w:t>
      </w:r>
      <w:r w:rsidRPr="00FC4531">
        <w:rPr>
          <w:rFonts w:ascii="Cambria" w:eastAsia="Cambria" w:hAnsi="Cambria" w:cs="Arial"/>
          <w:color w:val="auto"/>
          <w:spacing w:val="0"/>
          <w:sz w:val="24"/>
          <w:szCs w:val="24"/>
          <w:u w:color="000000"/>
          <w:bdr w:val="nil"/>
        </w:rPr>
        <w:t xml:space="preserve"> to take 10-15 minutes of their time to participate in the study. Students who completed the </w:t>
      </w:r>
      <w:r w:rsidR="006F08F0">
        <w:rPr>
          <w:rFonts w:ascii="Cambria" w:eastAsia="Cambria" w:hAnsi="Cambria" w:cs="Arial"/>
          <w:color w:val="auto"/>
          <w:spacing w:val="0"/>
          <w:sz w:val="24"/>
          <w:szCs w:val="24"/>
          <w:u w:color="000000"/>
          <w:bdr w:val="nil"/>
        </w:rPr>
        <w:t xml:space="preserve">questionnaire </w:t>
      </w:r>
      <w:r w:rsidRPr="00FC4531">
        <w:rPr>
          <w:rFonts w:ascii="Cambria" w:eastAsia="Cambria" w:hAnsi="Cambria" w:cs="Arial"/>
          <w:color w:val="auto"/>
          <w:spacing w:val="0"/>
          <w:sz w:val="24"/>
          <w:szCs w:val="24"/>
          <w:u w:color="000000"/>
          <w:bdr w:val="nil"/>
        </w:rPr>
        <w:t xml:space="preserve">then submitted it to the Principal Investigator, and results were inserted into an Excel spreadsheet. The data from </w:t>
      </w:r>
      <w:r w:rsidR="006F08F0">
        <w:rPr>
          <w:rFonts w:ascii="Cambria" w:eastAsia="Cambria" w:hAnsi="Cambria" w:cs="Arial"/>
          <w:color w:val="auto"/>
          <w:spacing w:val="0"/>
          <w:sz w:val="24"/>
          <w:szCs w:val="24"/>
          <w:u w:color="000000"/>
          <w:bdr w:val="nil"/>
        </w:rPr>
        <w:t xml:space="preserve">the questionnaire </w:t>
      </w:r>
      <w:r w:rsidRPr="00FC4531">
        <w:rPr>
          <w:rFonts w:ascii="Cambria" w:eastAsia="Cambria" w:hAnsi="Cambria" w:cs="Arial"/>
          <w:color w:val="auto"/>
          <w:spacing w:val="0"/>
          <w:sz w:val="24"/>
          <w:szCs w:val="24"/>
          <w:u w:color="000000"/>
          <w:bdr w:val="nil"/>
        </w:rPr>
        <w:t>helped determine the interest and educational assets of the South LA youth, which gave my project supervisor</w:t>
      </w:r>
      <w:r w:rsidR="006F08F0">
        <w:rPr>
          <w:rFonts w:ascii="Cambria" w:eastAsia="Cambria" w:hAnsi="Cambria" w:cs="Arial"/>
          <w:color w:val="auto"/>
          <w:spacing w:val="0"/>
          <w:sz w:val="24"/>
          <w:szCs w:val="24"/>
          <w:u w:color="000000"/>
          <w:bdr w:val="nil"/>
        </w:rPr>
        <w:t xml:space="preserve"> and I</w:t>
      </w:r>
      <w:r w:rsidRPr="00FC4531">
        <w:rPr>
          <w:rFonts w:ascii="Cambria" w:eastAsia="Cambria" w:hAnsi="Cambria" w:cs="Arial"/>
          <w:color w:val="auto"/>
          <w:spacing w:val="0"/>
          <w:sz w:val="24"/>
          <w:szCs w:val="24"/>
          <w:u w:color="000000"/>
          <w:bdr w:val="nil"/>
        </w:rPr>
        <w:t xml:space="preserve"> a better idea of which courses to offer at the World Impact facility. </w:t>
      </w:r>
    </w:p>
    <w:p w14:paraId="14193F24" w14:textId="77777777" w:rsidR="00FC4531" w:rsidRPr="00FC4531" w:rsidRDefault="00FC4531" w:rsidP="00FC453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79805D3" w14:textId="77777777" w:rsidR="00FC4531" w:rsidRPr="00FC4531" w:rsidRDefault="00FC4531" w:rsidP="00FC453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FC4531">
        <w:rPr>
          <w:rFonts w:ascii="Cambria" w:eastAsia="Cambria" w:hAnsi="Cambria" w:cs="Arial"/>
          <w:color w:val="auto"/>
          <w:spacing w:val="0"/>
          <w:sz w:val="24"/>
          <w:szCs w:val="24"/>
          <w:u w:color="000000"/>
          <w:bdr w:val="nil"/>
        </w:rPr>
        <w:t xml:space="preserve">The next step in this study is to work with my project supervisor in locating members from local agencies, churches, nonprofit organizations and World Impact staff to run the courses at World Impact. A key issue that needs to be addressed and considered in the development of this study is the idea behind “motivating urban youth.” Simply creating and offering educational courses for South LA youth does not promise good student attendance and participation. Through the help of online articles discussing motivating urban youth, the input from youth pastors and urban leaders, World Impact and I can work toward incorporating principles that will assist in increasing youth participation in the educational courses.    </w:t>
      </w:r>
    </w:p>
    <w:p w14:paraId="7DE39D00" w14:textId="77777777"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02E7E7B7" w14:textId="7D96585F" w:rsidR="00D75D41" w:rsidRPr="001F3CAA" w:rsidRDefault="00D75D41" w:rsidP="008A675C">
      <w:pPr>
        <w:pStyle w:val="Heading2"/>
      </w:pPr>
      <w:bookmarkStart w:id="46" w:name="_Toc331174416"/>
      <w:r w:rsidRPr="001F3CAA">
        <w:t>Celebration</w:t>
      </w:r>
      <w:bookmarkEnd w:id="46"/>
    </w:p>
    <w:p w14:paraId="51130241" w14:textId="32FB306D" w:rsidR="00D75D41" w:rsidRDefault="00D75D41" w:rsidP="00D75D4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D75D41">
        <w:rPr>
          <w:rFonts w:ascii="Cambria" w:eastAsia="Cambria" w:hAnsi="Cambria" w:cs="Arial"/>
          <w:color w:val="auto"/>
          <w:spacing w:val="0"/>
          <w:sz w:val="24"/>
          <w:szCs w:val="24"/>
          <w:u w:color="000000"/>
          <w:bdr w:val="nil"/>
        </w:rPr>
        <w:t>Researching the interest and educational assets of the South LA youth is not simply a research study, but a helpful tool that better informs World Impact of the urban youth population in which they are reaching. This study also helps create educational resources for the local community, which is a need in the South LA community due to the high percentage of individuals who completed less than the high school grade level. The potential for future partnerships with local agencies and organizations, and the implementation of educational courses is an accomplishment worth celebrating. My hope for this study is that World Impact will strive toward building long lasting relationships with the network of partnerships with those interested in offering educational courses.</w:t>
      </w:r>
    </w:p>
    <w:p w14:paraId="40E24084" w14:textId="176EC162" w:rsidR="00CD2B11" w:rsidRPr="001F3CAA" w:rsidRDefault="00CD2B11" w:rsidP="008A675C">
      <w:pPr>
        <w:pStyle w:val="Heading2"/>
      </w:pPr>
      <w:bookmarkStart w:id="47" w:name="_Toc331174417"/>
      <w:r w:rsidRPr="001F3CAA">
        <w:t>Eval</w:t>
      </w:r>
      <w:r w:rsidR="00296B39" w:rsidRPr="001F3CAA">
        <w:t>uate &amp; New Experience</w:t>
      </w:r>
      <w:bookmarkEnd w:id="47"/>
      <w:r w:rsidR="00296B39" w:rsidRPr="001F3CAA">
        <w:t xml:space="preserve"> </w:t>
      </w:r>
    </w:p>
    <w:p w14:paraId="42D1EDDB" w14:textId="5CBC8C34"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D2B11">
        <w:rPr>
          <w:rFonts w:ascii="Cambria" w:eastAsia="Cambria" w:hAnsi="Cambria" w:cs="Arial"/>
          <w:color w:val="auto"/>
          <w:spacing w:val="0"/>
          <w:sz w:val="24"/>
          <w:szCs w:val="24"/>
          <w:u w:color="000000"/>
          <w:bdr w:val="nil"/>
        </w:rPr>
        <w:t>After gathering the results from 22 participants, I gained a better understanding of what courses South LA youth are interested in attending and/or te</w:t>
      </w:r>
      <w:r w:rsidR="001D058F">
        <w:rPr>
          <w:rFonts w:ascii="Cambria" w:eastAsia="Cambria" w:hAnsi="Cambria" w:cs="Arial"/>
          <w:color w:val="auto"/>
          <w:spacing w:val="0"/>
          <w:sz w:val="24"/>
          <w:szCs w:val="24"/>
          <w:u w:color="000000"/>
          <w:bdr w:val="nil"/>
        </w:rPr>
        <w:t>aching at World Impact. R</w:t>
      </w:r>
      <w:r w:rsidRPr="00CD2B11">
        <w:rPr>
          <w:rFonts w:ascii="Cambria" w:eastAsia="Cambria" w:hAnsi="Cambria" w:cs="Arial"/>
          <w:color w:val="auto"/>
          <w:spacing w:val="0"/>
          <w:sz w:val="24"/>
          <w:szCs w:val="24"/>
          <w:u w:color="000000"/>
          <w:bdr w:val="nil"/>
        </w:rPr>
        <w:t>esults display that students are most interested in artistic, physical and financial related courses; and least interested in community, relational and spiritual courses. This study also helped inform me of the struggles that urban youth endure such as: family related issues, lack of motivation from students, racism, drugs, gang activity and violence. Similar struggles exist in rural and suburban settings, but appear more prominent in urban settings.</w:t>
      </w:r>
    </w:p>
    <w:p w14:paraId="0A9EC59A" w14:textId="77777777"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80F4CA9" w14:textId="5E36ED2A"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D2B11">
        <w:rPr>
          <w:rFonts w:ascii="Cambria" w:eastAsia="Cambria" w:hAnsi="Cambria" w:cs="Arial"/>
          <w:color w:val="auto"/>
          <w:spacing w:val="0"/>
          <w:sz w:val="24"/>
          <w:szCs w:val="24"/>
          <w:u w:color="000000"/>
          <w:bdr w:val="nil"/>
        </w:rPr>
        <w:t>While conducting this study, I ran into issues regarding student participation in the research study and in course offerings at the Teen Center. My goal was to recruit 30 students to participate in the study, but only 22 completed the</w:t>
      </w:r>
      <w:r w:rsidR="001D058F">
        <w:rPr>
          <w:rFonts w:ascii="Cambria" w:eastAsia="Cambria" w:hAnsi="Cambria" w:cs="Arial"/>
          <w:color w:val="auto"/>
          <w:spacing w:val="0"/>
          <w:sz w:val="24"/>
          <w:szCs w:val="24"/>
          <w:u w:color="000000"/>
          <w:bdr w:val="nil"/>
        </w:rPr>
        <w:t xml:space="preserve"> questionnaire</w:t>
      </w:r>
      <w:r w:rsidRPr="00CD2B11">
        <w:rPr>
          <w:rFonts w:ascii="Cambria" w:eastAsia="Cambria" w:hAnsi="Cambria" w:cs="Arial"/>
          <w:color w:val="auto"/>
          <w:spacing w:val="0"/>
          <w:sz w:val="24"/>
          <w:szCs w:val="24"/>
          <w:u w:color="000000"/>
          <w:bdr w:val="nil"/>
        </w:rPr>
        <w:t>. Some students never completed the</w:t>
      </w:r>
      <w:r w:rsidR="001D058F">
        <w:rPr>
          <w:rFonts w:ascii="Cambria" w:eastAsia="Cambria" w:hAnsi="Cambria" w:cs="Arial"/>
          <w:color w:val="auto"/>
          <w:spacing w:val="0"/>
          <w:sz w:val="24"/>
          <w:szCs w:val="24"/>
          <w:u w:color="000000"/>
          <w:bdr w:val="nil"/>
        </w:rPr>
        <w:t xml:space="preserve"> questionnaire</w:t>
      </w:r>
      <w:r w:rsidRPr="00CD2B11">
        <w:rPr>
          <w:rFonts w:ascii="Cambria" w:eastAsia="Cambria" w:hAnsi="Cambria" w:cs="Arial"/>
          <w:color w:val="auto"/>
          <w:spacing w:val="0"/>
          <w:sz w:val="24"/>
          <w:szCs w:val="24"/>
          <w:u w:color="000000"/>
          <w:bdr w:val="nil"/>
        </w:rPr>
        <w:t>, others did not want to participate, and the summer break made it difficult to track down students. Out of the 22 participant</w:t>
      </w:r>
      <w:r w:rsidR="001D058F">
        <w:rPr>
          <w:rFonts w:ascii="Cambria" w:eastAsia="Cambria" w:hAnsi="Cambria" w:cs="Arial"/>
          <w:color w:val="auto"/>
          <w:spacing w:val="0"/>
          <w:sz w:val="24"/>
          <w:szCs w:val="24"/>
          <w:u w:color="000000"/>
          <w:bdr w:val="nil"/>
        </w:rPr>
        <w:t>s, a few did not take the questionnaire</w:t>
      </w:r>
      <w:r w:rsidRPr="00CD2B11">
        <w:rPr>
          <w:rFonts w:ascii="Cambria" w:eastAsia="Cambria" w:hAnsi="Cambria" w:cs="Arial"/>
          <w:color w:val="auto"/>
          <w:spacing w:val="0"/>
          <w:sz w:val="24"/>
          <w:szCs w:val="24"/>
          <w:u w:color="000000"/>
          <w:bdr w:val="nil"/>
        </w:rPr>
        <w:t xml:space="preserve"> seriously and some copied the answers of their friends. If I could do the </w:t>
      </w:r>
      <w:r w:rsidR="001D058F">
        <w:rPr>
          <w:rFonts w:ascii="Cambria" w:eastAsia="Cambria" w:hAnsi="Cambria" w:cs="Arial"/>
          <w:color w:val="auto"/>
          <w:spacing w:val="0"/>
          <w:sz w:val="24"/>
          <w:szCs w:val="24"/>
          <w:u w:color="000000"/>
          <w:bdr w:val="nil"/>
        </w:rPr>
        <w:t xml:space="preserve">study over </w:t>
      </w:r>
      <w:r w:rsidRPr="00CD2B11">
        <w:rPr>
          <w:rFonts w:ascii="Cambria" w:eastAsia="Cambria" w:hAnsi="Cambria" w:cs="Arial"/>
          <w:color w:val="auto"/>
          <w:spacing w:val="0"/>
          <w:sz w:val="24"/>
          <w:szCs w:val="24"/>
          <w:u w:color="000000"/>
          <w:bdr w:val="nil"/>
        </w:rPr>
        <w:t>again, I would ask students to separate to avoid friends influencing the answers of participants.</w:t>
      </w:r>
    </w:p>
    <w:p w14:paraId="4D605A88" w14:textId="77777777" w:rsidR="00296B39" w:rsidRDefault="00296B39"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DFCAD36" w14:textId="0C90F62A"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D2B11">
        <w:rPr>
          <w:rFonts w:ascii="Cambria" w:eastAsia="Cambria" w:hAnsi="Cambria" w:cs="Arial"/>
          <w:color w:val="auto"/>
          <w:spacing w:val="0"/>
          <w:sz w:val="24"/>
          <w:szCs w:val="24"/>
          <w:u w:color="000000"/>
          <w:bdr w:val="nil"/>
        </w:rPr>
        <w:t>The other issue I ran into was vaguely researching the area of urban youth motivation to increase the level of student participation in future courses. A few courses were offered to the teenagers during drop in, but unfortunately most students were not committed to these courses. My belief in that the lack of student participation was not due to the subject of courses, but rather in relation to motivating urban youth in general. If I were to do this study again, I would interview more pastors and urban leaders regarding their input for motivating urban youth. I would a</w:t>
      </w:r>
      <w:r w:rsidR="005A5FFC">
        <w:rPr>
          <w:rFonts w:ascii="Cambria" w:eastAsia="Cambria" w:hAnsi="Cambria" w:cs="Arial"/>
          <w:color w:val="auto"/>
          <w:spacing w:val="0"/>
          <w:sz w:val="24"/>
          <w:szCs w:val="24"/>
          <w:u w:color="000000"/>
          <w:bdr w:val="nil"/>
        </w:rPr>
        <w:t>lso add questions in the questionnaire</w:t>
      </w:r>
      <w:r w:rsidR="005A5FFC" w:rsidRPr="00CD2B11">
        <w:rPr>
          <w:rFonts w:ascii="Cambria" w:eastAsia="Cambria" w:hAnsi="Cambria" w:cs="Arial"/>
          <w:color w:val="auto"/>
          <w:spacing w:val="0"/>
          <w:sz w:val="24"/>
          <w:szCs w:val="24"/>
          <w:u w:color="000000"/>
          <w:bdr w:val="nil"/>
        </w:rPr>
        <w:t xml:space="preserve"> </w:t>
      </w:r>
      <w:r w:rsidRPr="00CD2B11">
        <w:rPr>
          <w:rFonts w:ascii="Cambria" w:eastAsia="Cambria" w:hAnsi="Cambria" w:cs="Arial"/>
          <w:color w:val="auto"/>
          <w:spacing w:val="0"/>
          <w:sz w:val="24"/>
          <w:szCs w:val="24"/>
          <w:u w:color="000000"/>
          <w:bdr w:val="nil"/>
        </w:rPr>
        <w:t xml:space="preserve">that ask students what factors motivate them to want to learn.      </w:t>
      </w:r>
    </w:p>
    <w:p w14:paraId="15B11539" w14:textId="2CEB11B4" w:rsidR="00D75D41" w:rsidRPr="00D75D41" w:rsidRDefault="00D75D41" w:rsidP="00D75D4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D75D41">
        <w:rPr>
          <w:rFonts w:ascii="Cambria" w:eastAsia="Cambria" w:hAnsi="Cambria" w:cs="Arial"/>
          <w:color w:val="auto"/>
          <w:spacing w:val="0"/>
          <w:sz w:val="24"/>
          <w:szCs w:val="24"/>
          <w:u w:color="000000"/>
          <w:bdr w:val="nil"/>
        </w:rPr>
        <w:t xml:space="preserve">  </w:t>
      </w:r>
    </w:p>
    <w:p w14:paraId="55DA5CCE"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35272ECB"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3B3AE110"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CD8E8F2"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086D665B"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7FC6DC0"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A0B3D88"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7C4481FD"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B3BC337"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EBCFC01"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31CA946"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D96C675"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7C486326"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18DD56B7" w14:textId="694253EF" w:rsidR="00BA7AFA" w:rsidRPr="006D6D2B" w:rsidRDefault="006D6D2B" w:rsidP="006D6D2B">
      <w:pPr>
        <w:pStyle w:val="Heading1"/>
        <w:jc w:val="center"/>
      </w:pPr>
      <w:bookmarkStart w:id="48" w:name="_Toc331174418"/>
      <w:r>
        <w:t xml:space="preserve">Chapter 5: </w:t>
      </w:r>
      <w:r w:rsidRPr="001F3CAA">
        <w:t>Data Description</w:t>
      </w:r>
      <w:r>
        <w:br/>
      </w:r>
      <w:bookmarkStart w:id="49" w:name="_GoBack"/>
      <w:bookmarkEnd w:id="48"/>
      <w:bookmarkEnd w:id="49"/>
    </w:p>
    <w:p w14:paraId="675F713A" w14:textId="77777777" w:rsidR="00BA7AFA" w:rsidRPr="001F3CAA" w:rsidRDefault="00BA7AFA" w:rsidP="00BA7AFA">
      <w:pPr>
        <w:pStyle w:val="Heading2"/>
      </w:pPr>
      <w:bookmarkStart w:id="50" w:name="_Toc331174419"/>
      <w:r w:rsidRPr="001F3CAA">
        <w:t>Observations</w:t>
      </w:r>
      <w:bookmarkEnd w:id="50"/>
      <w:r w:rsidRPr="001F3CAA">
        <w:t xml:space="preserve"> </w:t>
      </w:r>
    </w:p>
    <w:p w14:paraId="5387B5BB" w14:textId="612511D8" w:rsidR="00BA7AFA" w:rsidRPr="002E01D1" w:rsidRDefault="00D812B1" w:rsidP="00BA7AF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Questionnaire</w:t>
      </w:r>
      <w:r w:rsidR="00BA7AFA" w:rsidRPr="002E01D1">
        <w:rPr>
          <w:rFonts w:ascii="Cambria" w:eastAsia="Cambria" w:hAnsi="Cambria" w:cs="Arial"/>
          <w:color w:val="auto"/>
          <w:spacing w:val="0"/>
          <w:sz w:val="24"/>
          <w:szCs w:val="24"/>
          <w:u w:color="000000"/>
          <w:bdr w:val="nil"/>
        </w:rPr>
        <w:t>s were distributed for three weeks every Tuesday and Wednesday</w:t>
      </w:r>
      <w:r>
        <w:rPr>
          <w:rFonts w:ascii="Cambria" w:eastAsia="Cambria" w:hAnsi="Cambria" w:cs="Arial"/>
          <w:color w:val="auto"/>
          <w:spacing w:val="0"/>
          <w:sz w:val="24"/>
          <w:szCs w:val="24"/>
          <w:u w:color="000000"/>
          <w:bdr w:val="nil"/>
        </w:rPr>
        <w:t xml:space="preserve"> during Drop-In</w:t>
      </w:r>
      <w:r w:rsidR="00BA7AFA" w:rsidRPr="002E01D1">
        <w:rPr>
          <w:rFonts w:ascii="Cambria" w:eastAsia="Cambria" w:hAnsi="Cambria" w:cs="Arial"/>
          <w:color w:val="auto"/>
          <w:spacing w:val="0"/>
          <w:sz w:val="24"/>
          <w:szCs w:val="24"/>
          <w:u w:color="000000"/>
          <w:bdr w:val="nil"/>
        </w:rPr>
        <w:t>. Every Tuesday</w:t>
      </w:r>
      <w:r>
        <w:rPr>
          <w:rFonts w:ascii="Cambria" w:eastAsia="Cambria" w:hAnsi="Cambria" w:cs="Arial"/>
          <w:color w:val="auto"/>
          <w:spacing w:val="0"/>
          <w:sz w:val="24"/>
          <w:szCs w:val="24"/>
          <w:u w:color="000000"/>
          <w:bdr w:val="nil"/>
        </w:rPr>
        <w:t xml:space="preserve"> when students would enter </w:t>
      </w:r>
      <w:r w:rsidR="00BA7AFA" w:rsidRPr="002E01D1">
        <w:rPr>
          <w:rFonts w:ascii="Cambria" w:eastAsia="Cambria" w:hAnsi="Cambria" w:cs="Arial"/>
          <w:color w:val="auto"/>
          <w:spacing w:val="0"/>
          <w:sz w:val="24"/>
          <w:szCs w:val="24"/>
          <w:u w:color="000000"/>
          <w:bdr w:val="nil"/>
        </w:rPr>
        <w:t xml:space="preserve">the Teen </w:t>
      </w:r>
      <w:r>
        <w:rPr>
          <w:rFonts w:ascii="Cambria" w:eastAsia="Cambria" w:hAnsi="Cambria" w:cs="Arial"/>
          <w:color w:val="auto"/>
          <w:spacing w:val="0"/>
          <w:sz w:val="24"/>
          <w:szCs w:val="24"/>
          <w:u w:color="000000"/>
          <w:bdr w:val="nil"/>
        </w:rPr>
        <w:t xml:space="preserve">Center for </w:t>
      </w:r>
      <w:r w:rsidR="00BA7AFA" w:rsidRPr="002E01D1">
        <w:rPr>
          <w:rFonts w:ascii="Cambria" w:eastAsia="Cambria" w:hAnsi="Cambria" w:cs="Arial"/>
          <w:color w:val="auto"/>
          <w:spacing w:val="0"/>
          <w:sz w:val="24"/>
          <w:szCs w:val="24"/>
          <w:u w:color="000000"/>
          <w:bdr w:val="nil"/>
        </w:rPr>
        <w:t>Drop-In</w:t>
      </w:r>
      <w:r>
        <w:rPr>
          <w:rFonts w:ascii="Cambria" w:eastAsia="Cambria" w:hAnsi="Cambria" w:cs="Arial"/>
          <w:color w:val="auto"/>
          <w:spacing w:val="0"/>
          <w:sz w:val="24"/>
          <w:szCs w:val="24"/>
          <w:u w:color="000000"/>
          <w:bdr w:val="nil"/>
        </w:rPr>
        <w:t>, I would ask students to participate in the research study.</w:t>
      </w:r>
      <w:r w:rsidR="00BA7AFA" w:rsidRPr="002E01D1">
        <w:rPr>
          <w:rFonts w:ascii="Cambria" w:eastAsia="Cambria" w:hAnsi="Cambria" w:cs="Arial"/>
          <w:color w:val="auto"/>
          <w:spacing w:val="0"/>
          <w:sz w:val="24"/>
          <w:szCs w:val="24"/>
          <w:u w:color="000000"/>
          <w:bdr w:val="nil"/>
        </w:rPr>
        <w:t xml:space="preserve"> During the beginning of</w:t>
      </w:r>
      <w:r>
        <w:rPr>
          <w:rFonts w:ascii="Cambria" w:eastAsia="Cambria" w:hAnsi="Cambria" w:cs="Arial"/>
          <w:color w:val="auto"/>
          <w:spacing w:val="0"/>
          <w:sz w:val="24"/>
          <w:szCs w:val="24"/>
          <w:u w:color="000000"/>
          <w:bdr w:val="nil"/>
        </w:rPr>
        <w:t xml:space="preserve"> each Drop In, announcements were</w:t>
      </w:r>
      <w:r w:rsidR="00BA7AFA" w:rsidRPr="002E01D1">
        <w:rPr>
          <w:rFonts w:ascii="Cambria" w:eastAsia="Cambria" w:hAnsi="Cambria" w:cs="Arial"/>
          <w:color w:val="auto"/>
          <w:spacing w:val="0"/>
          <w:sz w:val="24"/>
          <w:szCs w:val="24"/>
          <w:u w:color="000000"/>
          <w:bdr w:val="nil"/>
        </w:rPr>
        <w:t xml:space="preserve"> made, and this </w:t>
      </w:r>
      <w:r>
        <w:rPr>
          <w:rFonts w:ascii="Cambria" w:eastAsia="Cambria" w:hAnsi="Cambria" w:cs="Arial"/>
          <w:color w:val="auto"/>
          <w:spacing w:val="0"/>
          <w:sz w:val="24"/>
          <w:szCs w:val="24"/>
          <w:u w:color="000000"/>
          <w:bdr w:val="nil"/>
        </w:rPr>
        <w:t xml:space="preserve">was </w:t>
      </w:r>
      <w:r w:rsidR="00BA7AFA" w:rsidRPr="002E01D1">
        <w:rPr>
          <w:rFonts w:ascii="Cambria" w:eastAsia="Cambria" w:hAnsi="Cambria" w:cs="Arial"/>
          <w:color w:val="auto"/>
          <w:spacing w:val="0"/>
          <w:sz w:val="24"/>
          <w:szCs w:val="24"/>
          <w:u w:color="000000"/>
          <w:bdr w:val="nil"/>
        </w:rPr>
        <w:t>the time I distributed</w:t>
      </w:r>
      <w:r>
        <w:rPr>
          <w:rFonts w:ascii="Cambria" w:eastAsia="Cambria" w:hAnsi="Cambria" w:cs="Arial"/>
          <w:color w:val="auto"/>
          <w:spacing w:val="0"/>
          <w:sz w:val="24"/>
          <w:szCs w:val="24"/>
          <w:u w:color="000000"/>
          <w:bdr w:val="nil"/>
        </w:rPr>
        <w:t xml:space="preserve"> the questionnaires</w:t>
      </w:r>
      <w:r w:rsidR="00BA7AFA" w:rsidRPr="002E01D1">
        <w:rPr>
          <w:rFonts w:ascii="Cambria" w:eastAsia="Cambria" w:hAnsi="Cambria" w:cs="Arial"/>
          <w:color w:val="auto"/>
          <w:spacing w:val="0"/>
          <w:sz w:val="24"/>
          <w:szCs w:val="24"/>
          <w:u w:color="000000"/>
          <w:bdr w:val="nil"/>
        </w:rPr>
        <w:t xml:space="preserve">. Every Wednesday of the week, a high school gathering called “Kaleo,” is hosted at the Teen Center. Kaleo nights were used to distribute </w:t>
      </w:r>
      <w:r>
        <w:rPr>
          <w:rFonts w:ascii="Cambria" w:eastAsia="Cambria" w:hAnsi="Cambria" w:cs="Arial"/>
          <w:color w:val="auto"/>
          <w:spacing w:val="0"/>
          <w:sz w:val="24"/>
          <w:szCs w:val="24"/>
          <w:u w:color="000000"/>
          <w:bdr w:val="nil"/>
        </w:rPr>
        <w:t xml:space="preserve">questionnaires </w:t>
      </w:r>
      <w:r w:rsidR="00BA7AFA" w:rsidRPr="002E01D1">
        <w:rPr>
          <w:rFonts w:ascii="Cambria" w:eastAsia="Cambria" w:hAnsi="Cambria" w:cs="Arial"/>
          <w:color w:val="auto"/>
          <w:spacing w:val="0"/>
          <w:sz w:val="24"/>
          <w:szCs w:val="24"/>
          <w:u w:color="000000"/>
          <w:bdr w:val="nil"/>
        </w:rPr>
        <w:t xml:space="preserve">and have students participate. </w:t>
      </w:r>
    </w:p>
    <w:p w14:paraId="1853A3D9" w14:textId="77777777" w:rsidR="00BA7AFA" w:rsidRPr="002E01D1" w:rsidRDefault="00BA7AFA" w:rsidP="00BA7AF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BC1784C" w14:textId="112AE538" w:rsidR="00BA7AFA" w:rsidRDefault="00BA7AFA" w:rsidP="00BA7AF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 xml:space="preserve">My experience with distributing </w:t>
      </w:r>
      <w:r w:rsidR="00D812B1">
        <w:rPr>
          <w:rFonts w:ascii="Cambria" w:eastAsia="Cambria" w:hAnsi="Cambria" w:cs="Arial"/>
          <w:color w:val="auto"/>
          <w:spacing w:val="0"/>
          <w:sz w:val="24"/>
          <w:szCs w:val="24"/>
          <w:u w:color="000000"/>
          <w:bdr w:val="nil"/>
        </w:rPr>
        <w:t xml:space="preserve">questionnaires </w:t>
      </w:r>
      <w:r w:rsidRPr="002E01D1">
        <w:rPr>
          <w:rFonts w:ascii="Cambria" w:eastAsia="Cambria" w:hAnsi="Cambria" w:cs="Arial"/>
          <w:color w:val="auto"/>
          <w:spacing w:val="0"/>
          <w:sz w:val="24"/>
          <w:szCs w:val="24"/>
          <w:u w:color="000000"/>
          <w:bdr w:val="nil"/>
        </w:rPr>
        <w:t>was good, but challenging. A number of students would</w:t>
      </w:r>
      <w:r w:rsidR="00D812B1">
        <w:rPr>
          <w:rFonts w:ascii="Cambria" w:eastAsia="Cambria" w:hAnsi="Cambria" w:cs="Arial"/>
          <w:color w:val="auto"/>
          <w:spacing w:val="0"/>
          <w:sz w:val="24"/>
          <w:szCs w:val="24"/>
          <w:u w:color="000000"/>
          <w:bdr w:val="nil"/>
        </w:rPr>
        <w:t xml:space="preserve"> come to me and ask me if they could participate</w:t>
      </w:r>
      <w:r w:rsidRPr="002E01D1">
        <w:rPr>
          <w:rFonts w:ascii="Cambria" w:eastAsia="Cambria" w:hAnsi="Cambria" w:cs="Arial"/>
          <w:color w:val="auto"/>
          <w:spacing w:val="0"/>
          <w:sz w:val="24"/>
          <w:szCs w:val="24"/>
          <w:u w:color="000000"/>
          <w:bdr w:val="nil"/>
        </w:rPr>
        <w:t xml:space="preserve">, </w:t>
      </w:r>
      <w:r w:rsidR="00D812B1">
        <w:rPr>
          <w:rFonts w:ascii="Cambria" w:eastAsia="Cambria" w:hAnsi="Cambria" w:cs="Arial"/>
          <w:color w:val="auto"/>
          <w:spacing w:val="0"/>
          <w:sz w:val="24"/>
          <w:szCs w:val="24"/>
          <w:u w:color="000000"/>
          <w:bdr w:val="nil"/>
        </w:rPr>
        <w:t>but would sometimes not take questionnaires</w:t>
      </w:r>
      <w:r w:rsidRPr="002E01D1">
        <w:rPr>
          <w:rFonts w:ascii="Cambria" w:eastAsia="Cambria" w:hAnsi="Cambria" w:cs="Arial"/>
          <w:color w:val="auto"/>
          <w:spacing w:val="0"/>
          <w:sz w:val="24"/>
          <w:szCs w:val="24"/>
          <w:u w:color="000000"/>
          <w:bdr w:val="nil"/>
        </w:rPr>
        <w:t xml:space="preserve"> seriously or not complete every question. Students would sometimes not read the question completely and as a result skip the question or write an irrelevant answer. Other students would not come forward to ask for a</w:t>
      </w:r>
      <w:r w:rsidR="00D812B1">
        <w:rPr>
          <w:rFonts w:ascii="Cambria" w:eastAsia="Cambria" w:hAnsi="Cambria" w:cs="Arial"/>
          <w:color w:val="auto"/>
          <w:spacing w:val="0"/>
          <w:sz w:val="24"/>
          <w:szCs w:val="24"/>
          <w:u w:color="000000"/>
          <w:bdr w:val="nil"/>
        </w:rPr>
        <w:t xml:space="preserve"> questionnaire</w:t>
      </w:r>
      <w:r w:rsidRPr="002E01D1">
        <w:rPr>
          <w:rFonts w:ascii="Cambria" w:eastAsia="Cambria" w:hAnsi="Cambria" w:cs="Arial"/>
          <w:color w:val="auto"/>
          <w:spacing w:val="0"/>
          <w:sz w:val="24"/>
          <w:szCs w:val="24"/>
          <w:u w:color="000000"/>
          <w:bdr w:val="nil"/>
        </w:rPr>
        <w:t>, and I would have to try and encourage students to</w:t>
      </w:r>
      <w:r w:rsidR="00D812B1">
        <w:rPr>
          <w:rFonts w:ascii="Cambria" w:eastAsia="Cambria" w:hAnsi="Cambria" w:cs="Arial"/>
          <w:color w:val="auto"/>
          <w:spacing w:val="0"/>
          <w:sz w:val="24"/>
          <w:szCs w:val="24"/>
          <w:u w:color="000000"/>
          <w:bdr w:val="nil"/>
        </w:rPr>
        <w:t xml:space="preserve"> participate</w:t>
      </w:r>
      <w:r w:rsidRPr="002E01D1">
        <w:rPr>
          <w:rFonts w:ascii="Cambria" w:eastAsia="Cambria" w:hAnsi="Cambria" w:cs="Arial"/>
          <w:color w:val="auto"/>
          <w:spacing w:val="0"/>
          <w:sz w:val="24"/>
          <w:szCs w:val="24"/>
          <w:u w:color="000000"/>
          <w:bdr w:val="nil"/>
        </w:rPr>
        <w:t xml:space="preserve">. Fortunately, most students would </w:t>
      </w:r>
      <w:r w:rsidR="008433CE">
        <w:rPr>
          <w:rFonts w:ascii="Cambria" w:eastAsia="Cambria" w:hAnsi="Cambria" w:cs="Arial"/>
          <w:color w:val="auto"/>
          <w:spacing w:val="0"/>
          <w:sz w:val="24"/>
          <w:szCs w:val="24"/>
          <w:u w:color="000000"/>
          <w:bdr w:val="nil"/>
        </w:rPr>
        <w:t xml:space="preserve">participate </w:t>
      </w:r>
      <w:r w:rsidRPr="002E01D1">
        <w:rPr>
          <w:rFonts w:ascii="Cambria" w:eastAsia="Cambria" w:hAnsi="Cambria" w:cs="Arial"/>
          <w:color w:val="auto"/>
          <w:spacing w:val="0"/>
          <w:sz w:val="24"/>
          <w:szCs w:val="24"/>
          <w:u w:color="000000"/>
          <w:bdr w:val="nil"/>
        </w:rPr>
        <w:t>after being approached and asked kindly.</w:t>
      </w:r>
      <w:r>
        <w:rPr>
          <w:rFonts w:ascii="Cambria" w:eastAsia="Cambria" w:hAnsi="Cambria" w:cs="Arial"/>
          <w:color w:val="auto"/>
          <w:spacing w:val="0"/>
          <w:sz w:val="24"/>
          <w:szCs w:val="24"/>
          <w:u w:color="000000"/>
          <w:bdr w:val="nil"/>
        </w:rPr>
        <w:t xml:space="preserve"> </w:t>
      </w:r>
    </w:p>
    <w:p w14:paraId="2830EBDB" w14:textId="77777777" w:rsidR="00BA7AFA" w:rsidRDefault="00BA7AFA" w:rsidP="00BA7AF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122823F" w14:textId="138B7723" w:rsidR="00BA7AFA" w:rsidRPr="001F3CAA" w:rsidRDefault="008433CE" w:rsidP="00BA7AFA">
      <w:pPr>
        <w:pStyle w:val="Heading2"/>
      </w:pPr>
      <w:bookmarkStart w:id="51" w:name="_Toc331174420"/>
      <w:r>
        <w:t xml:space="preserve">Questionnaire </w:t>
      </w:r>
      <w:r w:rsidR="00BA7AFA" w:rsidRPr="001F3CAA">
        <w:t>Results</w:t>
      </w:r>
      <w:bookmarkEnd w:id="51"/>
    </w:p>
    <w:p w14:paraId="415CF203" w14:textId="784ABD63" w:rsidR="00BA7AFA" w:rsidRDefault="00BA7AFA" w:rsidP="00BA7AFA">
      <w:pPr>
        <w:pStyle w:val="Heading2"/>
      </w:pPr>
      <w:r>
        <w:rPr>
          <w:noProof/>
          <w:color w:val="000000" w:themeColor="text1"/>
        </w:rPr>
        <w:drawing>
          <wp:anchor distT="0" distB="0" distL="114300" distR="114300" simplePos="0" relativeHeight="251704320" behindDoc="0" locked="0" layoutInCell="1" allowOverlap="1" wp14:anchorId="43EB60FC" wp14:editId="665082D6">
            <wp:simplePos x="0" y="0"/>
            <wp:positionH relativeFrom="column">
              <wp:posOffset>114300</wp:posOffset>
            </wp:positionH>
            <wp:positionV relativeFrom="paragraph">
              <wp:posOffset>57785</wp:posOffset>
            </wp:positionV>
            <wp:extent cx="5486400" cy="3200400"/>
            <wp:effectExtent l="50800" t="25400" r="50800" b="76200"/>
            <wp:wrapNone/>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14:sizeRelH relativeFrom="page">
              <wp14:pctWidth>0</wp14:pctWidth>
            </wp14:sizeRelH>
            <wp14:sizeRelV relativeFrom="page">
              <wp14:pctHeight>0</wp14:pctHeight>
            </wp14:sizeRelV>
          </wp:anchor>
        </w:drawing>
      </w:r>
    </w:p>
    <w:p w14:paraId="25BD2459" w14:textId="77777777" w:rsidR="00BA7AFA" w:rsidRDefault="00BA7AFA" w:rsidP="00BA7AFA">
      <w:pPr>
        <w:pStyle w:val="Heading2"/>
      </w:pPr>
    </w:p>
    <w:p w14:paraId="64283A34" w14:textId="77777777" w:rsidR="00BA7AFA" w:rsidRDefault="00BA7AFA" w:rsidP="00BA7AFA">
      <w:pPr>
        <w:pStyle w:val="Heading2"/>
      </w:pPr>
    </w:p>
    <w:p w14:paraId="764DCEDB" w14:textId="77777777" w:rsidR="00BA7AFA" w:rsidRDefault="00BA7AFA" w:rsidP="00BA7AFA">
      <w:pPr>
        <w:pStyle w:val="Heading2"/>
      </w:pPr>
    </w:p>
    <w:p w14:paraId="22058BF7" w14:textId="77777777" w:rsidR="00BA7AFA" w:rsidRDefault="00BA7AFA" w:rsidP="00BA7AFA">
      <w:pPr>
        <w:pStyle w:val="Heading2"/>
      </w:pPr>
    </w:p>
    <w:p w14:paraId="49D7457E" w14:textId="77777777" w:rsidR="00BA7AFA" w:rsidRDefault="00BA7AFA" w:rsidP="00BA7AFA">
      <w:pPr>
        <w:pStyle w:val="Heading2"/>
      </w:pPr>
    </w:p>
    <w:p w14:paraId="4B7EC63C" w14:textId="4D52D9EE" w:rsidR="002E01D1" w:rsidRPr="00BA7AFA" w:rsidRDefault="00BA7AFA" w:rsidP="00BA7AFA">
      <w:pPr>
        <w:pStyle w:val="Heading1"/>
      </w:pPr>
      <w:r>
        <w:br/>
      </w:r>
    </w:p>
    <w:p w14:paraId="7B55F41E" w14:textId="7E4BC675" w:rsidR="002E01D1" w:rsidRPr="00AD6E09" w:rsidRDefault="007F173F" w:rsidP="00BD4F53">
      <w:pPr>
        <w:pStyle w:val="Heading3"/>
      </w:pPr>
      <w:bookmarkStart w:id="52" w:name="_Toc331174449"/>
      <w:r>
        <w:t>Figure 13</w:t>
      </w:r>
      <w:r w:rsidR="00AD6E09" w:rsidRPr="00AD6E09">
        <w:t>: Teen Center Course Selections</w:t>
      </w:r>
      <w:bookmarkEnd w:id="52"/>
    </w:p>
    <w:p w14:paraId="697DA0EF" w14:textId="77777777" w:rsidR="00AD6E09" w:rsidRDefault="00AD6E09"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43EDEDD" w14:textId="34842F98"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 xml:space="preserve">The table above displays the interest in courses based on 22 participants. Students were asked to circle as many names of the 89 courses they were interested in participating </w:t>
      </w:r>
      <w:r w:rsidR="008433CE">
        <w:rPr>
          <w:rFonts w:ascii="Cambria" w:eastAsia="Cambria" w:hAnsi="Cambria" w:cs="Arial"/>
          <w:color w:val="auto"/>
          <w:spacing w:val="0"/>
          <w:sz w:val="24"/>
          <w:szCs w:val="24"/>
          <w:u w:color="000000"/>
          <w:bdr w:val="nil"/>
        </w:rPr>
        <w:t>and/or teaching. Questionnaire</w:t>
      </w:r>
      <w:r w:rsidRPr="002E01D1">
        <w:rPr>
          <w:rFonts w:ascii="Cambria" w:eastAsia="Cambria" w:hAnsi="Cambria" w:cs="Arial"/>
          <w:color w:val="auto"/>
          <w:spacing w:val="0"/>
          <w:sz w:val="24"/>
          <w:szCs w:val="24"/>
          <w:u w:color="000000"/>
          <w:bdr w:val="nil"/>
        </w:rPr>
        <w:t xml:space="preserve"> results show that the artistic, physical, language and financial related courses were of most interest. The top three courses were: basketball, volleyball and baking. No students showed interest to community related courses, and spiritual and relational courses were also of low interest. </w:t>
      </w:r>
      <w:r w:rsidRPr="002E01D1">
        <w:rPr>
          <w:rFonts w:ascii="Cambria" w:eastAsia="Cambria" w:hAnsi="Cambria" w:cs="Arial"/>
          <w:color w:val="auto"/>
          <w:spacing w:val="0"/>
          <w:sz w:val="24"/>
          <w:szCs w:val="24"/>
          <w:u w:color="000000"/>
          <w:bdr w:val="nil"/>
        </w:rPr>
        <w:tab/>
      </w:r>
    </w:p>
    <w:p w14:paraId="09764AA3" w14:textId="6E43595A"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ab/>
      </w:r>
    </w:p>
    <w:p w14:paraId="1A1A0145" w14:textId="1933E89D" w:rsidR="002E01D1" w:rsidRPr="002E01D1" w:rsidRDefault="00161FD6"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Students responded to </w:t>
      </w:r>
      <w:r w:rsidR="002E01D1" w:rsidRPr="002E01D1">
        <w:rPr>
          <w:rFonts w:ascii="Cambria" w:eastAsia="Cambria" w:hAnsi="Cambria" w:cs="Arial"/>
          <w:color w:val="auto"/>
          <w:spacing w:val="0"/>
          <w:sz w:val="24"/>
          <w:szCs w:val="24"/>
          <w:u w:color="000000"/>
          <w:bdr w:val="nil"/>
        </w:rPr>
        <w:t>questions as follows:</w:t>
      </w:r>
    </w:p>
    <w:p w14:paraId="72AF7FEE"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51CBB712"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#1: What high school grade level are you in right now?</w:t>
      </w:r>
    </w:p>
    <w:p w14:paraId="0F3B1B76" w14:textId="77777777" w:rsidR="002E01D1" w:rsidRPr="002E01D1" w:rsidRDefault="002E01D1" w:rsidP="002E01D1">
      <w:pPr>
        <w:numPr>
          <w:ilvl w:val="0"/>
          <w:numId w:val="1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freshman, four sophomore’s, six juniors, and seven seniors</w:t>
      </w:r>
    </w:p>
    <w:p w14:paraId="69994340"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7B5CFBC"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#2: Do you attend West Adams High School? If no, please write down what school you attend in the space provided below.</w:t>
      </w:r>
    </w:p>
    <w:p w14:paraId="54EF1ED6" w14:textId="77777777" w:rsidR="002E01D1" w:rsidRPr="002E01D1" w:rsidRDefault="002E01D1" w:rsidP="002E01D1">
      <w:pPr>
        <w:numPr>
          <w:ilvl w:val="0"/>
          <w:numId w:val="1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All but two participants attended West Adams High School, which is located across the street from the Teen Center.</w:t>
      </w:r>
    </w:p>
    <w:p w14:paraId="747ED2C7"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06910BB"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#3: How long have you been at the World Impact Teen Center?</w:t>
      </w:r>
    </w:p>
    <w:p w14:paraId="19B3BA44"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EFD7E80"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Zero students were first time attendees.</w:t>
      </w:r>
    </w:p>
    <w:p w14:paraId="7DEAA606"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Twelve students have attended for less than 6 months</w:t>
      </w:r>
    </w:p>
    <w:p w14:paraId="2DF036DB"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Seven students have attended for 1-2 years</w:t>
      </w:r>
    </w:p>
    <w:p w14:paraId="73754101"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students have attended for 3-4 years</w:t>
      </w:r>
    </w:p>
    <w:p w14:paraId="744BAE35"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667285C"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#4: How did you find out about the Teen Center?</w:t>
      </w:r>
    </w:p>
    <w:p w14:paraId="0E8403B4"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98EBF4B"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students walked in</w:t>
      </w:r>
    </w:p>
    <w:p w14:paraId="744D9535"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 xml:space="preserve">Seventeen students were invited by a friend </w:t>
      </w:r>
    </w:p>
    <w:p w14:paraId="5F6200EC"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Zero students discovered the Teen Center via internet</w:t>
      </w:r>
    </w:p>
    <w:p w14:paraId="4DCA4283"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Two students said, “Other”</w:t>
      </w:r>
      <w:r w:rsidRPr="002E01D1">
        <w:rPr>
          <w:rFonts w:ascii="Cambria" w:eastAsia="Cambria" w:hAnsi="Cambria" w:cs="Arial"/>
          <w:color w:val="auto"/>
          <w:spacing w:val="0"/>
          <w:sz w:val="24"/>
          <w:szCs w:val="24"/>
          <w:u w:color="000000"/>
          <w:bdr w:val="nil"/>
        </w:rPr>
        <w:softHyphen/>
      </w:r>
      <w:r w:rsidRPr="002E01D1">
        <w:rPr>
          <w:rFonts w:ascii="Cambria" w:eastAsia="Cambria" w:hAnsi="Cambria" w:cs="Arial"/>
          <w:color w:val="auto"/>
          <w:spacing w:val="0"/>
          <w:sz w:val="24"/>
          <w:szCs w:val="24"/>
          <w:u w:color="000000"/>
          <w:bdr w:val="nil"/>
        </w:rPr>
        <w:softHyphen/>
      </w:r>
    </w:p>
    <w:p w14:paraId="63668131"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E771A53"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#5: How often do you come to Drop-In on Tuesdays?</w:t>
      </w:r>
    </w:p>
    <w:p w14:paraId="6A39E713"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A62A6BC" w14:textId="77777777" w:rsidR="002E01D1" w:rsidRPr="002E01D1" w:rsidRDefault="002E01D1" w:rsidP="002E01D1">
      <w:pPr>
        <w:numPr>
          <w:ilvl w:val="0"/>
          <w:numId w:val="2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Two students said “1-2 per month”</w:t>
      </w:r>
    </w:p>
    <w:p w14:paraId="45A3442D" w14:textId="77777777" w:rsidR="002E01D1" w:rsidRPr="002E01D1" w:rsidRDefault="002E01D1" w:rsidP="002E01D1">
      <w:pPr>
        <w:numPr>
          <w:ilvl w:val="0"/>
          <w:numId w:val="2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Seventeen said “Every Tuesday”</w:t>
      </w:r>
    </w:p>
    <w:p w14:paraId="237B4FEF" w14:textId="77777777" w:rsidR="002E01D1" w:rsidRPr="002E01D1" w:rsidRDefault="002E01D1" w:rsidP="002E01D1">
      <w:pPr>
        <w:numPr>
          <w:ilvl w:val="0"/>
          <w:numId w:val="2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said “Rarely”</w:t>
      </w:r>
    </w:p>
    <w:p w14:paraId="4CB658A5"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A737D19"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#6: Which of the following programs do you currently attend or are a part of (circle multiple if necessary):</w:t>
      </w:r>
    </w:p>
    <w:p w14:paraId="0B92E2AE"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D0EE256"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Zero students attend The Rock Church or other World Impact church plant</w:t>
      </w:r>
    </w:p>
    <w:p w14:paraId="5F0DCEC3"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Thirteen students attend Drop-In</w:t>
      </w:r>
    </w:p>
    <w:p w14:paraId="2FC200A8"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Eighteen students attend Kaleo</w:t>
      </w:r>
    </w:p>
    <w:p w14:paraId="40A00380"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Four students attend Young Adults Bible Study</w:t>
      </w:r>
    </w:p>
    <w:p w14:paraId="55B31081"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Two student is a part of the RED Program</w:t>
      </w:r>
    </w:p>
    <w:p w14:paraId="518CF7E2"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0435B33" w14:textId="77777777" w:rsidR="00EE1899"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 xml:space="preserve">Question#7: Attached to this form is a list of 12 different categories of various courses that will potentially be offered at the World Impact Teen Center. Please take a moment to view each of the courses and circle which courses you would most be interested in attending. </w:t>
      </w:r>
    </w:p>
    <w:p w14:paraId="23FB36A9" w14:textId="77777777" w:rsidR="00EE1899" w:rsidRDefault="00EE1899"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p>
    <w:p w14:paraId="776CCA08" w14:textId="77777777" w:rsidR="00EE1899" w:rsidRDefault="00EE1899"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p>
    <w:p w14:paraId="280E7CD5" w14:textId="430EA5CB"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b/>
          <w:i/>
          <w:color w:val="auto"/>
          <w:spacing w:val="0"/>
          <w:sz w:val="24"/>
          <w:szCs w:val="24"/>
          <w:u w:color="000000"/>
          <w:bdr w:val="nil"/>
        </w:rPr>
        <w:t>See following page for the category, name of course and number of interest. There are 12 categories, 89 course options, 155 number of interest, and 22 participants</w:t>
      </w:r>
      <w:r w:rsidRPr="002E01D1">
        <w:rPr>
          <w:rFonts w:ascii="Cambria" w:eastAsia="Cambria" w:hAnsi="Cambria" w:cs="Arial"/>
          <w:i/>
          <w:color w:val="auto"/>
          <w:spacing w:val="0"/>
          <w:sz w:val="24"/>
          <w:szCs w:val="24"/>
          <w:u w:color="000000"/>
          <w:bdr w:val="nil"/>
        </w:rPr>
        <w:t>.</w:t>
      </w:r>
      <w:r>
        <w:rPr>
          <w:rFonts w:ascii="Cambria" w:eastAsia="Cambria" w:hAnsi="Cambria" w:cs="Arial"/>
          <w:i/>
          <w:color w:val="auto"/>
          <w:spacing w:val="0"/>
          <w:sz w:val="24"/>
          <w:szCs w:val="24"/>
          <w:u w:color="000000"/>
          <w:bdr w:val="nil"/>
        </w:rPr>
        <w:t xml:space="preserve"> </w:t>
      </w:r>
    </w:p>
    <w:p w14:paraId="1E58EB12"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4C9D52D5" w14:textId="0620321B"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A7FA64C"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2AF5C41"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C72D5E5"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0C849972" w14:textId="540D190D" w:rsidR="002E01D1" w:rsidRPr="001F3CAA" w:rsidRDefault="002D44F4" w:rsidP="00783CD1">
      <w:pPr>
        <w:pStyle w:val="Heading3"/>
        <w:rPr>
          <w:rStyle w:val="Heading2Char"/>
        </w:rPr>
      </w:pPr>
      <w:bookmarkStart w:id="53" w:name="_Toc331174450"/>
      <w:r>
        <w:rPr>
          <w:rFonts w:ascii="Cambria" w:hAnsi="Cambria" w:cs="Arial"/>
          <w:noProof/>
          <w:sz w:val="24"/>
          <w:szCs w:val="24"/>
        </w:rPr>
        <w:drawing>
          <wp:anchor distT="0" distB="0" distL="114300" distR="114300" simplePos="0" relativeHeight="251676672" behindDoc="0" locked="0" layoutInCell="1" allowOverlap="1" wp14:anchorId="7C893259" wp14:editId="05B4D951">
            <wp:simplePos x="0" y="0"/>
            <wp:positionH relativeFrom="column">
              <wp:posOffset>-228600</wp:posOffset>
            </wp:positionH>
            <wp:positionV relativeFrom="paragraph">
              <wp:posOffset>342900</wp:posOffset>
            </wp:positionV>
            <wp:extent cx="6396990" cy="7086600"/>
            <wp:effectExtent l="0" t="0" r="3810" b="0"/>
            <wp:wrapThrough wrapText="bothSides">
              <wp:wrapPolygon edited="0">
                <wp:start x="0" y="0"/>
                <wp:lineTo x="0" y="697"/>
                <wp:lineTo x="1286" y="1316"/>
                <wp:lineTo x="2487" y="1316"/>
                <wp:lineTo x="2573" y="2555"/>
                <wp:lineTo x="0" y="3329"/>
                <wp:lineTo x="0" y="3716"/>
                <wp:lineTo x="2487" y="3794"/>
                <wp:lineTo x="2487" y="7432"/>
                <wp:lineTo x="3259" y="7510"/>
                <wp:lineTo x="10806" y="7510"/>
                <wp:lineTo x="0" y="7897"/>
                <wp:lineTo x="0" y="8748"/>
                <wp:lineTo x="2573" y="8748"/>
                <wp:lineTo x="2573" y="11148"/>
                <wp:lineTo x="10806" y="11226"/>
                <wp:lineTo x="0" y="11613"/>
                <wp:lineTo x="0" y="12387"/>
                <wp:lineTo x="2487" y="12465"/>
                <wp:lineTo x="2573" y="13703"/>
                <wp:lineTo x="0" y="13703"/>
                <wp:lineTo x="0" y="14942"/>
                <wp:lineTo x="2573" y="14942"/>
                <wp:lineTo x="2573" y="16955"/>
                <wp:lineTo x="10806" y="17419"/>
                <wp:lineTo x="0" y="17419"/>
                <wp:lineTo x="0" y="18658"/>
                <wp:lineTo x="2573" y="18658"/>
                <wp:lineTo x="2573" y="19897"/>
                <wp:lineTo x="10806" y="19897"/>
                <wp:lineTo x="14494" y="21135"/>
                <wp:lineTo x="14237" y="21213"/>
                <wp:lineTo x="14237" y="21523"/>
                <wp:lineTo x="21527" y="21523"/>
                <wp:lineTo x="21527" y="17419"/>
                <wp:lineTo x="10806" y="17419"/>
                <wp:lineTo x="21527" y="16955"/>
                <wp:lineTo x="21527" y="9987"/>
                <wp:lineTo x="10806" y="9987"/>
                <wp:lineTo x="21527" y="9445"/>
                <wp:lineTo x="21527" y="7510"/>
                <wp:lineTo x="16553" y="7510"/>
                <wp:lineTo x="21527" y="6968"/>
                <wp:lineTo x="21527" y="155"/>
                <wp:lineTo x="21441" y="77"/>
                <wp:lineTo x="20498" y="0"/>
                <wp:lineTo x="0" y="0"/>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396990" cy="7086600"/>
                    </a:xfrm>
                    <a:prstGeom prst="rect">
                      <a:avLst/>
                    </a:prstGeom>
                    <a:noFill/>
                  </pic:spPr>
                </pic:pic>
              </a:graphicData>
            </a:graphic>
            <wp14:sizeRelH relativeFrom="page">
              <wp14:pctWidth>0</wp14:pctWidth>
            </wp14:sizeRelH>
            <wp14:sizeRelV relativeFrom="page">
              <wp14:pctHeight>0</wp14:pctHeight>
            </wp14:sizeRelV>
          </wp:anchor>
        </w:drawing>
      </w:r>
      <w:r w:rsidR="007F173F">
        <w:rPr>
          <w:rStyle w:val="Heading2Char"/>
        </w:rPr>
        <w:t>Figure 14</w:t>
      </w:r>
      <w:r w:rsidR="00767599">
        <w:rPr>
          <w:rStyle w:val="Heading2Char"/>
        </w:rPr>
        <w:t xml:space="preserve">: </w:t>
      </w:r>
      <w:r w:rsidR="001F3CAA">
        <w:rPr>
          <w:rStyle w:val="Heading2Char"/>
        </w:rPr>
        <w:t>Wo</w:t>
      </w:r>
      <w:r w:rsidR="001F3CAA" w:rsidRPr="001F3CAA">
        <w:rPr>
          <w:rStyle w:val="Heading2Char"/>
        </w:rPr>
        <w:t>rld Impact Course Options</w:t>
      </w:r>
      <w:bookmarkEnd w:id="53"/>
    </w:p>
    <w:p w14:paraId="55FF6994"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42823153"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17AB1FD6"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1AF110B0"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5FC48680" w14:textId="77777777" w:rsidR="006D11C3" w:rsidRDefault="006D11C3">
      <w:pPr>
        <w:spacing w:line="240" w:lineRule="auto"/>
        <w:rPr>
          <w:rFonts w:ascii="Cambria" w:hAnsi="Cambria" w:cs="Arial"/>
          <w:b/>
          <w:color w:val="auto"/>
          <w:sz w:val="24"/>
          <w:szCs w:val="24"/>
          <w:u w:val="single"/>
        </w:rPr>
      </w:pPr>
    </w:p>
    <w:p w14:paraId="43DA7AD0" w14:textId="67DBD386" w:rsidR="006D11C3" w:rsidRPr="006D11C3" w:rsidRDefault="006D11C3" w:rsidP="006D11C3">
      <w:pPr>
        <w:spacing w:line="240" w:lineRule="auto"/>
        <w:rPr>
          <w:rFonts w:ascii="Cambria" w:hAnsi="Cambria" w:cs="Arial"/>
          <w:b/>
          <w:color w:val="auto"/>
          <w:sz w:val="24"/>
          <w:szCs w:val="24"/>
          <w:u w:val="single"/>
        </w:rPr>
      </w:pPr>
      <w:r>
        <w:rPr>
          <w:rFonts w:ascii="Cambria" w:hAnsi="Cambria" w:cs="Arial"/>
          <w:b/>
          <w:color w:val="auto"/>
          <w:sz w:val="24"/>
          <w:szCs w:val="24"/>
          <w:u w:val="single"/>
        </w:rPr>
        <w:br w:type="page"/>
      </w:r>
    </w:p>
    <w:p w14:paraId="75D07CF3" w14:textId="77777777" w:rsid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Questions 8-10 asked students to list the top five courses they would be interested in participating in, teaching, and any courses students feel should be offered at the Teen Center. All but three students said they are not interested in teaching a course. Four students said they are interested in teaching the following courses: Kaleo, Drop In, Volleyball, and college prep. Kaleo and drop in were not courses on the list, but my assumption is that this student wants to serve more at the Teen Center. Two students also wrote that they would add football and cooking as additional courses.</w:t>
      </w:r>
      <w:r>
        <w:rPr>
          <w:rFonts w:ascii="Cambria" w:eastAsia="Cambria" w:hAnsi="Cambria" w:cs="Arial"/>
          <w:color w:val="auto"/>
          <w:spacing w:val="0"/>
          <w:sz w:val="24"/>
          <w:szCs w:val="24"/>
          <w:u w:color="000000"/>
          <w:bdr w:val="nil"/>
        </w:rPr>
        <w:t xml:space="preserve"> </w:t>
      </w:r>
    </w:p>
    <w:p w14:paraId="3DE48E48" w14:textId="77777777" w:rsid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43336C7" w14:textId="77777777" w:rsid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7C1F123" w14:textId="3D542CC2" w:rsidR="00C147DA" w:rsidRDefault="008433CE" w:rsidP="008433CE">
      <w:pPr>
        <w:pStyle w:val="Heading2"/>
        <w:jc w:val="center"/>
      </w:pPr>
      <w:bookmarkStart w:id="54" w:name="_Toc331174421"/>
      <w:r>
        <w:rPr>
          <w:sz w:val="36"/>
          <w:szCs w:val="36"/>
        </w:rPr>
        <w:t>Questionnaire</w:t>
      </w:r>
      <w:r w:rsidR="005676CB">
        <w:rPr>
          <w:sz w:val="36"/>
          <w:szCs w:val="36"/>
        </w:rPr>
        <w:t xml:space="preserve"> </w:t>
      </w:r>
      <w:r w:rsidR="00C147DA" w:rsidRPr="001F3CAA">
        <w:rPr>
          <w:sz w:val="36"/>
          <w:szCs w:val="36"/>
        </w:rPr>
        <w:t>Themes</w:t>
      </w:r>
      <w:bookmarkEnd w:id="54"/>
    </w:p>
    <w:p w14:paraId="35FFB1BA" w14:textId="2D51FC98" w:rsidR="008433CE" w:rsidRPr="008433CE" w:rsidRDefault="008433CE" w:rsidP="008433CE">
      <w:pPr>
        <w:pStyle w:val="Heading2"/>
      </w:pPr>
      <w:bookmarkStart w:id="55" w:name="_Toc331174422"/>
      <w:r w:rsidRPr="008433CE">
        <w:t>Common interest</w:t>
      </w:r>
      <w:bookmarkEnd w:id="55"/>
    </w:p>
    <w:p w14:paraId="564C82F0"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Students had the option of choosing from 89 academic courses they would be interested in attending and/or teaching. The following results show the twelve course categories that students could choose from, in the order of most popular to the least popular:</w:t>
      </w:r>
    </w:p>
    <w:p w14:paraId="50480601"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tbl>
      <w:tblPr>
        <w:tblStyle w:val="TableGrid"/>
        <w:tblW w:w="0" w:type="auto"/>
        <w:tblLook w:val="04A0" w:firstRow="1" w:lastRow="0" w:firstColumn="1" w:lastColumn="0" w:noHBand="0" w:noVBand="1"/>
      </w:tblPr>
      <w:tblGrid>
        <w:gridCol w:w="6482"/>
        <w:gridCol w:w="2253"/>
      </w:tblGrid>
      <w:tr w:rsidR="00C147DA" w:rsidRPr="00C147DA" w14:paraId="3DFEED4D" w14:textId="77777777" w:rsidTr="001F7F5F">
        <w:trPr>
          <w:trHeight w:val="244"/>
        </w:trPr>
        <w:tc>
          <w:tcPr>
            <w:tcW w:w="6482" w:type="dxa"/>
            <w:shd w:val="clear" w:color="auto" w:fill="17365D" w:themeFill="text2" w:themeFillShade="BF"/>
          </w:tcPr>
          <w:p w14:paraId="761B45E0"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C147DA">
              <w:rPr>
                <w:rFonts w:ascii="Cambria" w:eastAsia="Cambria" w:hAnsi="Cambria" w:cs="Arial"/>
                <w:b/>
                <w:color w:val="auto"/>
                <w:spacing w:val="0"/>
                <w:sz w:val="24"/>
                <w:szCs w:val="24"/>
                <w:u w:color="000000"/>
                <w:bdr w:val="nil"/>
              </w:rPr>
              <w:t>Course Category</w:t>
            </w:r>
          </w:p>
        </w:tc>
        <w:tc>
          <w:tcPr>
            <w:tcW w:w="2253" w:type="dxa"/>
            <w:shd w:val="clear" w:color="auto" w:fill="17365D" w:themeFill="text2" w:themeFillShade="BF"/>
          </w:tcPr>
          <w:p w14:paraId="0F54A9B3"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C147DA">
              <w:rPr>
                <w:rFonts w:ascii="Cambria" w:eastAsia="Cambria" w:hAnsi="Cambria" w:cs="Arial"/>
                <w:b/>
                <w:color w:val="auto"/>
                <w:spacing w:val="0"/>
                <w:sz w:val="24"/>
                <w:szCs w:val="24"/>
                <w:u w:color="000000"/>
                <w:bdr w:val="nil"/>
              </w:rPr>
              <w:t>Number of Interest</w:t>
            </w:r>
          </w:p>
        </w:tc>
      </w:tr>
      <w:tr w:rsidR="00C147DA" w:rsidRPr="00C147DA" w14:paraId="2A9F2210" w14:textId="77777777" w:rsidTr="002C4872">
        <w:trPr>
          <w:trHeight w:val="244"/>
        </w:trPr>
        <w:tc>
          <w:tcPr>
            <w:tcW w:w="6482" w:type="dxa"/>
          </w:tcPr>
          <w:p w14:paraId="77E2826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Artistic</w:t>
            </w:r>
          </w:p>
        </w:tc>
        <w:tc>
          <w:tcPr>
            <w:tcW w:w="2253" w:type="dxa"/>
          </w:tcPr>
          <w:p w14:paraId="47B29F8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37</w:t>
            </w:r>
          </w:p>
        </w:tc>
      </w:tr>
      <w:tr w:rsidR="00C147DA" w:rsidRPr="00C147DA" w14:paraId="0C542BC2" w14:textId="77777777" w:rsidTr="002C4872">
        <w:trPr>
          <w:trHeight w:val="244"/>
        </w:trPr>
        <w:tc>
          <w:tcPr>
            <w:tcW w:w="6482" w:type="dxa"/>
          </w:tcPr>
          <w:p w14:paraId="35EA8AB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Physical</w:t>
            </w:r>
          </w:p>
        </w:tc>
        <w:tc>
          <w:tcPr>
            <w:tcW w:w="2253" w:type="dxa"/>
          </w:tcPr>
          <w:p w14:paraId="01D9671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33</w:t>
            </w:r>
          </w:p>
        </w:tc>
      </w:tr>
      <w:tr w:rsidR="00C147DA" w:rsidRPr="00C147DA" w14:paraId="22D8F28E" w14:textId="77777777" w:rsidTr="002C4872">
        <w:trPr>
          <w:trHeight w:val="234"/>
        </w:trPr>
        <w:tc>
          <w:tcPr>
            <w:tcW w:w="6482" w:type="dxa"/>
          </w:tcPr>
          <w:p w14:paraId="141F5B8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Financial &amp; Language</w:t>
            </w:r>
          </w:p>
        </w:tc>
        <w:tc>
          <w:tcPr>
            <w:tcW w:w="2253" w:type="dxa"/>
          </w:tcPr>
          <w:p w14:paraId="12069D9B"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15</w:t>
            </w:r>
          </w:p>
        </w:tc>
      </w:tr>
      <w:tr w:rsidR="00C147DA" w:rsidRPr="00C147DA" w14:paraId="5E8A622E" w14:textId="77777777" w:rsidTr="002C4872">
        <w:trPr>
          <w:trHeight w:val="244"/>
        </w:trPr>
        <w:tc>
          <w:tcPr>
            <w:tcW w:w="6482" w:type="dxa"/>
          </w:tcPr>
          <w:p w14:paraId="77DDE5F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Academic </w:t>
            </w:r>
          </w:p>
        </w:tc>
        <w:tc>
          <w:tcPr>
            <w:tcW w:w="2253" w:type="dxa"/>
          </w:tcPr>
          <w:p w14:paraId="16CD56D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11</w:t>
            </w:r>
          </w:p>
        </w:tc>
      </w:tr>
      <w:tr w:rsidR="00C147DA" w:rsidRPr="00C147DA" w14:paraId="58D18187" w14:textId="77777777" w:rsidTr="002C4872">
        <w:trPr>
          <w:trHeight w:val="244"/>
        </w:trPr>
        <w:tc>
          <w:tcPr>
            <w:tcW w:w="6482" w:type="dxa"/>
          </w:tcPr>
          <w:p w14:paraId="7DE56F40"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Miscellaneous &amp; Justice Issues</w:t>
            </w:r>
          </w:p>
        </w:tc>
        <w:tc>
          <w:tcPr>
            <w:tcW w:w="2253" w:type="dxa"/>
          </w:tcPr>
          <w:p w14:paraId="65E9E3B5"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10</w:t>
            </w:r>
          </w:p>
        </w:tc>
      </w:tr>
      <w:tr w:rsidR="00C147DA" w:rsidRPr="00C147DA" w14:paraId="08E1FC79" w14:textId="77777777" w:rsidTr="002C4872">
        <w:trPr>
          <w:trHeight w:val="244"/>
        </w:trPr>
        <w:tc>
          <w:tcPr>
            <w:tcW w:w="6482" w:type="dxa"/>
          </w:tcPr>
          <w:p w14:paraId="7862EBA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Services</w:t>
            </w:r>
          </w:p>
        </w:tc>
        <w:tc>
          <w:tcPr>
            <w:tcW w:w="2253" w:type="dxa"/>
          </w:tcPr>
          <w:p w14:paraId="05F7A783"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8</w:t>
            </w:r>
          </w:p>
        </w:tc>
      </w:tr>
      <w:tr w:rsidR="00C147DA" w:rsidRPr="00C147DA" w14:paraId="4E587A33" w14:textId="77777777" w:rsidTr="002C4872">
        <w:trPr>
          <w:trHeight w:val="234"/>
        </w:trPr>
        <w:tc>
          <w:tcPr>
            <w:tcW w:w="6482" w:type="dxa"/>
          </w:tcPr>
          <w:p w14:paraId="609F640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Technology</w:t>
            </w:r>
          </w:p>
        </w:tc>
        <w:tc>
          <w:tcPr>
            <w:tcW w:w="2253" w:type="dxa"/>
          </w:tcPr>
          <w:p w14:paraId="5DCE4C78"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6</w:t>
            </w:r>
          </w:p>
        </w:tc>
      </w:tr>
      <w:tr w:rsidR="00C147DA" w:rsidRPr="00C147DA" w14:paraId="2AE3D27E" w14:textId="77777777" w:rsidTr="002C4872">
        <w:trPr>
          <w:trHeight w:val="244"/>
        </w:trPr>
        <w:tc>
          <w:tcPr>
            <w:tcW w:w="6482" w:type="dxa"/>
          </w:tcPr>
          <w:p w14:paraId="3354D1D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Relational &amp; Spiritual</w:t>
            </w:r>
          </w:p>
        </w:tc>
        <w:tc>
          <w:tcPr>
            <w:tcW w:w="2253" w:type="dxa"/>
          </w:tcPr>
          <w:p w14:paraId="5803F53C"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4</w:t>
            </w:r>
          </w:p>
        </w:tc>
      </w:tr>
      <w:tr w:rsidR="00C147DA" w:rsidRPr="00C147DA" w14:paraId="51C71E28" w14:textId="77777777" w:rsidTr="002C4872">
        <w:trPr>
          <w:trHeight w:val="244"/>
        </w:trPr>
        <w:tc>
          <w:tcPr>
            <w:tcW w:w="6482" w:type="dxa"/>
          </w:tcPr>
          <w:p w14:paraId="010F017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Community</w:t>
            </w:r>
          </w:p>
        </w:tc>
        <w:tc>
          <w:tcPr>
            <w:tcW w:w="2253" w:type="dxa"/>
          </w:tcPr>
          <w:p w14:paraId="37B910D2"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0</w:t>
            </w:r>
          </w:p>
        </w:tc>
      </w:tr>
    </w:tbl>
    <w:p w14:paraId="5EDCCFFA" w14:textId="74DB2836" w:rsidR="00C147DA" w:rsidRPr="00767599" w:rsidRDefault="007F173F" w:rsidP="00783CD1">
      <w:pPr>
        <w:pStyle w:val="Heading3"/>
      </w:pPr>
      <w:bookmarkStart w:id="56" w:name="_Toc331174451"/>
      <w:r>
        <w:t>Figure 15</w:t>
      </w:r>
      <w:r w:rsidR="00767599" w:rsidRPr="00767599">
        <w:t>: Popularity of Course Selections</w:t>
      </w:r>
      <w:bookmarkEnd w:id="56"/>
    </w:p>
    <w:p w14:paraId="3D747D38" w14:textId="77777777" w:rsidR="00767599" w:rsidRDefault="00767599"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82395CA" w14:textId="52475916" w:rsidR="00C147DA" w:rsidRPr="00C147DA" w:rsidRDefault="008433C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Questionnaire</w:t>
      </w:r>
      <w:r w:rsidR="00C147DA" w:rsidRPr="00C147DA">
        <w:rPr>
          <w:rFonts w:ascii="Cambria" w:eastAsia="Cambria" w:hAnsi="Cambria" w:cs="Arial"/>
          <w:color w:val="auto"/>
          <w:spacing w:val="0"/>
          <w:sz w:val="24"/>
          <w:szCs w:val="24"/>
          <w:u w:color="000000"/>
          <w:bdr w:val="nil"/>
        </w:rPr>
        <w:t xml:space="preserve"> results show that students are most interested in participating in artistic, physical, financial and language related courses. The artistic and physical courses showed more than double the amount of interest as compared to other courses. Students also showed the least interest to spiritual, relational and community related courses.</w:t>
      </w:r>
    </w:p>
    <w:p w14:paraId="74716EE7" w14:textId="339D81D3" w:rsidR="001F3CAA" w:rsidRPr="00767599"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b/>
      </w:r>
      <w:r w:rsidRPr="00C147DA">
        <w:rPr>
          <w:rFonts w:ascii="Cambria" w:eastAsia="Cambria" w:hAnsi="Cambria" w:cs="Arial"/>
          <w:color w:val="auto"/>
          <w:spacing w:val="0"/>
          <w:sz w:val="24"/>
          <w:szCs w:val="24"/>
          <w:u w:color="000000"/>
          <w:bdr w:val="nil"/>
        </w:rPr>
        <w:tab/>
      </w:r>
    </w:p>
    <w:p w14:paraId="617633D2" w14:textId="77777777" w:rsidR="00C147DA" w:rsidRPr="001F3CAA" w:rsidRDefault="00C147DA" w:rsidP="001F3CAA">
      <w:pPr>
        <w:pStyle w:val="Heading2"/>
      </w:pPr>
      <w:bookmarkStart w:id="57" w:name="_Toc331174423"/>
      <w:r w:rsidRPr="001F3CAA">
        <w:t>Regular attendance</w:t>
      </w:r>
      <w:bookmarkEnd w:id="57"/>
    </w:p>
    <w:p w14:paraId="0EAED922" w14:textId="070AC379" w:rsidR="00C147DA" w:rsidRPr="00C147DA" w:rsidRDefault="008433C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Questionnaire</w:t>
      </w:r>
      <w:r w:rsidR="00C147DA" w:rsidRPr="00C147DA">
        <w:rPr>
          <w:rFonts w:ascii="Cambria" w:eastAsia="Cambria" w:hAnsi="Cambria" w:cs="Arial"/>
          <w:color w:val="auto"/>
          <w:spacing w:val="0"/>
          <w:sz w:val="24"/>
          <w:szCs w:val="24"/>
          <w:u w:color="000000"/>
          <w:bdr w:val="nil"/>
        </w:rPr>
        <w:t xml:space="preserve"> results show that twelve students have attended the World Impact Teen Center for less than six months, seven have attended for 1-2 years, and three for 3-4 years. Results also show that seventeen students attend Drop-In every Tuesday, two attend once or twice per month, and three said they rarely attend Drop-In. Each time a student enters the Teen Center to attend Drop-In, they are to sign in to help the Teen Center keep track of the number of students present. The students who attend have been a part of the Teen Center for years, and it is common for students to invite friends or family members. New members eventually become regular attendees at the Teen Center due to good experiences.</w:t>
      </w:r>
    </w:p>
    <w:p w14:paraId="5CF19B81" w14:textId="30F8A95B" w:rsidR="00C147DA" w:rsidRPr="00D50CD1"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5760C78" w14:textId="77777777" w:rsidR="00C147DA" w:rsidRPr="001F3CAA" w:rsidRDefault="00C147DA" w:rsidP="001F3CAA">
      <w:pPr>
        <w:pStyle w:val="Heading2"/>
      </w:pPr>
      <w:bookmarkStart w:id="58" w:name="_Toc331174424"/>
      <w:r w:rsidRPr="001F3CAA">
        <w:t>The unchurched</w:t>
      </w:r>
      <w:bookmarkEnd w:id="58"/>
    </w:p>
    <w:p w14:paraId="5CC92C1D" w14:textId="34243E40"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Question six of the </w:t>
      </w:r>
      <w:r w:rsidR="008433CE">
        <w:rPr>
          <w:rFonts w:ascii="Cambria" w:eastAsia="Cambria" w:hAnsi="Cambria" w:cs="Arial"/>
          <w:color w:val="auto"/>
          <w:spacing w:val="0"/>
          <w:sz w:val="24"/>
          <w:szCs w:val="24"/>
          <w:u w:color="000000"/>
          <w:bdr w:val="nil"/>
        </w:rPr>
        <w:t>questionnaire</w:t>
      </w:r>
      <w:r w:rsidR="008433CE" w:rsidRPr="00C147DA">
        <w:rPr>
          <w:rFonts w:ascii="Cambria" w:eastAsia="Cambria" w:hAnsi="Cambria" w:cs="Arial"/>
          <w:color w:val="auto"/>
          <w:spacing w:val="0"/>
          <w:sz w:val="24"/>
          <w:szCs w:val="24"/>
          <w:u w:color="000000"/>
          <w:bdr w:val="nil"/>
        </w:rPr>
        <w:t xml:space="preserve"> </w:t>
      </w:r>
      <w:r w:rsidRPr="00C147DA">
        <w:rPr>
          <w:rFonts w:ascii="Cambria" w:eastAsia="Cambria" w:hAnsi="Cambria" w:cs="Arial"/>
          <w:color w:val="auto"/>
          <w:spacing w:val="0"/>
          <w:sz w:val="24"/>
          <w:szCs w:val="24"/>
          <w:u w:color="000000"/>
          <w:bdr w:val="nil"/>
        </w:rPr>
        <w:t>asks student to circle the programs they currently attend or are a part of. Results show the following:</w:t>
      </w:r>
    </w:p>
    <w:p w14:paraId="2CAE2A2E"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No students attend The Rock Church or other World Impact church plant</w:t>
      </w:r>
    </w:p>
    <w:p w14:paraId="3094F1CA"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Thirteen students attend Drop-In</w:t>
      </w:r>
    </w:p>
    <w:p w14:paraId="5D0CAC5F"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Eighteen students attend Kaleo</w:t>
      </w:r>
    </w:p>
    <w:p w14:paraId="4A3D981F"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Four students attend Young Adult Bible Study</w:t>
      </w:r>
    </w:p>
    <w:p w14:paraId="3801AE69"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Two students attend the RED Program</w:t>
      </w:r>
    </w:p>
    <w:p w14:paraId="338CC11F" w14:textId="10F596F2" w:rsidR="00C147DA" w:rsidRPr="00C147DA" w:rsidRDefault="008433C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Based off </w:t>
      </w:r>
      <w:r w:rsidR="00C147DA" w:rsidRPr="00C147DA">
        <w:rPr>
          <w:rFonts w:ascii="Cambria" w:eastAsia="Cambria" w:hAnsi="Cambria" w:cs="Arial"/>
          <w:color w:val="auto"/>
          <w:spacing w:val="0"/>
          <w:sz w:val="24"/>
          <w:szCs w:val="24"/>
          <w:u w:color="000000"/>
          <w:bdr w:val="nil"/>
        </w:rPr>
        <w:t xml:space="preserve">results, it is difficult to determine whether students attend a church </w:t>
      </w:r>
      <w:r>
        <w:rPr>
          <w:rFonts w:ascii="Cambria" w:eastAsia="Cambria" w:hAnsi="Cambria" w:cs="Arial"/>
          <w:color w:val="auto"/>
          <w:spacing w:val="0"/>
          <w:sz w:val="24"/>
          <w:szCs w:val="24"/>
          <w:u w:color="000000"/>
          <w:bdr w:val="nil"/>
        </w:rPr>
        <w:t xml:space="preserve">and how often they attend. The </w:t>
      </w:r>
      <w:r w:rsidR="00C147DA" w:rsidRPr="00C147DA">
        <w:rPr>
          <w:rFonts w:ascii="Cambria" w:eastAsia="Cambria" w:hAnsi="Cambria" w:cs="Arial"/>
          <w:color w:val="auto"/>
          <w:spacing w:val="0"/>
          <w:sz w:val="24"/>
          <w:szCs w:val="24"/>
          <w:u w:color="000000"/>
          <w:bdr w:val="nil"/>
        </w:rPr>
        <w:t>question asked specifically about attending a World Impact church plant, but not about a church specifically.</w:t>
      </w:r>
    </w:p>
    <w:p w14:paraId="1BDDF7D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D7ADD76" w14:textId="43EA5583"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i/>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A common theme that occurs when talking to students about church is hearing comments such as, “I used to go to church” or “My family is not very religious.” Students share about how they were raised in the church and eventually left for different reasons, or how church attendance was never a part of their life. </w:t>
      </w:r>
      <w:r w:rsidR="008433CE">
        <w:rPr>
          <w:rFonts w:ascii="Cambria" w:eastAsia="Cambria" w:hAnsi="Cambria" w:cs="Arial"/>
          <w:color w:val="auto"/>
          <w:spacing w:val="0"/>
          <w:sz w:val="24"/>
          <w:szCs w:val="24"/>
          <w:u w:color="000000"/>
          <w:bdr w:val="nil"/>
        </w:rPr>
        <w:t xml:space="preserve">Results </w:t>
      </w:r>
      <w:r w:rsidRPr="00C147DA">
        <w:rPr>
          <w:rFonts w:ascii="Cambria" w:eastAsia="Cambria" w:hAnsi="Cambria" w:cs="Arial"/>
          <w:color w:val="auto"/>
          <w:spacing w:val="0"/>
          <w:sz w:val="24"/>
          <w:szCs w:val="24"/>
          <w:u w:color="000000"/>
          <w:bdr w:val="nil"/>
        </w:rPr>
        <w:t>show that eighteen out of the twenty-two students who responded attend Kaleo. Results also show that four students attend the Young Adult Bible study and two students are a part of the discipleship program called RED. Based on these com</w:t>
      </w:r>
      <w:r w:rsidR="00454612">
        <w:rPr>
          <w:rFonts w:ascii="Cambria" w:eastAsia="Cambria" w:hAnsi="Cambria" w:cs="Arial"/>
          <w:color w:val="auto"/>
          <w:spacing w:val="0"/>
          <w:sz w:val="24"/>
          <w:szCs w:val="24"/>
          <w:u w:color="000000"/>
          <w:bdr w:val="nil"/>
        </w:rPr>
        <w:t>ments from students and questionnaire</w:t>
      </w:r>
      <w:r w:rsidR="00454612" w:rsidRPr="00C147DA">
        <w:rPr>
          <w:rFonts w:ascii="Cambria" w:eastAsia="Cambria" w:hAnsi="Cambria" w:cs="Arial"/>
          <w:color w:val="auto"/>
          <w:spacing w:val="0"/>
          <w:sz w:val="24"/>
          <w:szCs w:val="24"/>
          <w:u w:color="000000"/>
          <w:bdr w:val="nil"/>
        </w:rPr>
        <w:t xml:space="preserve"> </w:t>
      </w:r>
      <w:r w:rsidRPr="00C147DA">
        <w:rPr>
          <w:rFonts w:ascii="Cambria" w:eastAsia="Cambria" w:hAnsi="Cambria" w:cs="Arial"/>
          <w:color w:val="auto"/>
          <w:spacing w:val="0"/>
          <w:sz w:val="24"/>
          <w:szCs w:val="24"/>
          <w:u w:color="000000"/>
          <w:bdr w:val="nil"/>
        </w:rPr>
        <w:t>results, there is a possibility that World Impact is their main avenue for students to hear about Jesus.</w:t>
      </w:r>
    </w:p>
    <w:p w14:paraId="5D8EBB3A"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050BDCB" w14:textId="0C4DCB86" w:rsidR="00F6084A" w:rsidRPr="00E417BD" w:rsidRDefault="008433C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R</w:t>
      </w:r>
      <w:r w:rsidR="00C147DA" w:rsidRPr="00E417BD">
        <w:rPr>
          <w:rFonts w:ascii="Cambria" w:eastAsia="Cambria" w:hAnsi="Cambria" w:cs="Arial"/>
          <w:color w:val="auto"/>
          <w:spacing w:val="0"/>
          <w:sz w:val="24"/>
          <w:szCs w:val="24"/>
          <w:u w:color="000000"/>
          <w:bdr w:val="nil"/>
        </w:rPr>
        <w:t>esults show that the 22 participants have similar interest in educational courses, regular attendance for Drop-In and low rates in church attendance. Regular attendance at the Teen Center does not mean regular participation in courses and other activities. Regular attendance at the Teen Center, Kaleo and the RED program also does not equal consistent church attendance. Several factors play into the fact that students do not attend church and why they don’t commit to offered educational courses. This research study has several factors to consider in preparing the structure of future educational courses at World Impact. With the data gathered from this study and online research, I hope to structure future courses in a way that students will actually commit to participating.</w:t>
      </w:r>
    </w:p>
    <w:p w14:paraId="0E9F139E" w14:textId="77777777" w:rsidR="004C60BD" w:rsidRDefault="004C60BD" w:rsidP="00C147DA">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00004514" w14:textId="77777777" w:rsidR="001B0FAE" w:rsidRDefault="001B0FA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566CF5B" w14:textId="742DADA6" w:rsidR="001B0FAE" w:rsidRDefault="001B0FAE" w:rsidP="001B0FAE">
      <w:pPr>
        <w:pStyle w:val="Heading2"/>
        <w:jc w:val="center"/>
      </w:pPr>
      <w:bookmarkStart w:id="59" w:name="_Toc331174425"/>
      <w:r>
        <w:t>Urban Youth Leader Interviews</w:t>
      </w:r>
      <w:bookmarkEnd w:id="59"/>
    </w:p>
    <w:p w14:paraId="5BF0C6E3" w14:textId="77777777" w:rsidR="00292C6A" w:rsidRDefault="00C3450B"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Prior course off</w:t>
      </w:r>
      <w:r w:rsidR="00292C6A">
        <w:rPr>
          <w:rFonts w:ascii="Cambria" w:eastAsia="Cambria" w:hAnsi="Cambria" w:cs="Arial"/>
          <w:color w:val="auto"/>
          <w:spacing w:val="0"/>
          <w:sz w:val="24"/>
          <w:szCs w:val="24"/>
          <w:u w:color="000000"/>
          <w:bdr w:val="nil"/>
        </w:rPr>
        <w:t>erings at the Teen Center show</w:t>
      </w:r>
      <w:r>
        <w:rPr>
          <w:rFonts w:ascii="Cambria" w:eastAsia="Cambria" w:hAnsi="Cambria" w:cs="Arial"/>
          <w:color w:val="auto"/>
          <w:spacing w:val="0"/>
          <w:sz w:val="24"/>
          <w:szCs w:val="24"/>
          <w:u w:color="000000"/>
          <w:bdr w:val="nil"/>
        </w:rPr>
        <w:t xml:space="preserve"> t</w:t>
      </w:r>
      <w:r w:rsidR="00292C6A">
        <w:rPr>
          <w:rFonts w:ascii="Cambria" w:eastAsia="Cambria" w:hAnsi="Cambria" w:cs="Arial"/>
          <w:color w:val="auto"/>
          <w:spacing w:val="0"/>
          <w:sz w:val="24"/>
          <w:szCs w:val="24"/>
          <w:u w:color="000000"/>
          <w:bdr w:val="nil"/>
        </w:rPr>
        <w:t xml:space="preserve">hat students had no interest and a lack of participation in courses. </w:t>
      </w:r>
      <w:r w:rsidR="00292C6A" w:rsidRPr="00635AD5">
        <w:rPr>
          <w:rFonts w:ascii="Cambria" w:eastAsia="Cambria" w:hAnsi="Cambria" w:cs="Arial"/>
          <w:color w:val="auto"/>
          <w:spacing w:val="0"/>
          <w:sz w:val="24"/>
          <w:szCs w:val="24"/>
          <w:u w:color="000000"/>
          <w:bdr w:val="nil"/>
        </w:rPr>
        <w:t>Outsiders were brought in to teach acting/drama and dance, but unfortunately students</w:t>
      </w:r>
      <w:r w:rsidR="00292C6A">
        <w:rPr>
          <w:rFonts w:ascii="Cambria" w:eastAsia="Cambria" w:hAnsi="Cambria" w:cs="Arial"/>
          <w:color w:val="auto"/>
          <w:spacing w:val="0"/>
          <w:sz w:val="24"/>
          <w:szCs w:val="24"/>
          <w:u w:color="000000"/>
          <w:bdr w:val="nil"/>
        </w:rPr>
        <w:t xml:space="preserve"> did not take courses seriously. The Teen Center appears to have become a safe and fun place to hang out; an escape from the outside reality. Given the results of prior course offerings</w:t>
      </w:r>
      <w:r>
        <w:rPr>
          <w:rFonts w:ascii="Cambria" w:eastAsia="Cambria" w:hAnsi="Cambria" w:cs="Arial"/>
          <w:color w:val="auto"/>
          <w:spacing w:val="0"/>
          <w:sz w:val="24"/>
          <w:szCs w:val="24"/>
          <w:u w:color="000000"/>
          <w:bdr w:val="nil"/>
        </w:rPr>
        <w:t xml:space="preserve">, I realized the </w:t>
      </w:r>
      <w:r w:rsidR="00292C6A">
        <w:rPr>
          <w:rFonts w:ascii="Cambria" w:eastAsia="Cambria" w:hAnsi="Cambria" w:cs="Arial"/>
          <w:color w:val="auto"/>
          <w:spacing w:val="0"/>
          <w:sz w:val="24"/>
          <w:szCs w:val="24"/>
          <w:u w:color="000000"/>
          <w:bdr w:val="nil"/>
        </w:rPr>
        <w:t xml:space="preserve">importance of going beyond seeking the interest and educational assets of urban youth. Offering courses that grab the attention of teenagers does not necessarily mean that students will actually participate in the new courses. </w:t>
      </w:r>
    </w:p>
    <w:p w14:paraId="1F911860" w14:textId="77777777" w:rsidR="00292C6A" w:rsidRDefault="00292C6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AE86C57" w14:textId="77777777" w:rsidR="000A7DEA" w:rsidRDefault="001B0FA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In an attempt to go further in than simply</w:t>
      </w:r>
      <w:r w:rsidR="00292C6A">
        <w:rPr>
          <w:rFonts w:ascii="Cambria" w:eastAsia="Cambria" w:hAnsi="Cambria" w:cs="Arial"/>
          <w:color w:val="auto"/>
          <w:spacing w:val="0"/>
          <w:sz w:val="24"/>
          <w:szCs w:val="24"/>
          <w:u w:color="000000"/>
          <w:bdr w:val="nil"/>
        </w:rPr>
        <w:t xml:space="preserve"> research</w:t>
      </w:r>
      <w:r>
        <w:rPr>
          <w:rFonts w:ascii="Cambria" w:eastAsia="Cambria" w:hAnsi="Cambria" w:cs="Arial"/>
          <w:color w:val="auto"/>
          <w:spacing w:val="0"/>
          <w:sz w:val="24"/>
          <w:szCs w:val="24"/>
          <w:u w:color="000000"/>
          <w:bdr w:val="nil"/>
        </w:rPr>
        <w:t>ing</w:t>
      </w:r>
      <w:r w:rsidR="00292C6A">
        <w:rPr>
          <w:rFonts w:ascii="Cambria" w:eastAsia="Cambria" w:hAnsi="Cambria" w:cs="Arial"/>
          <w:color w:val="auto"/>
          <w:spacing w:val="0"/>
          <w:sz w:val="24"/>
          <w:szCs w:val="24"/>
          <w:u w:color="000000"/>
          <w:bdr w:val="nil"/>
        </w:rPr>
        <w:t xml:space="preserve"> the interest and educational assets of South LA youth</w:t>
      </w:r>
      <w:r>
        <w:rPr>
          <w:rFonts w:ascii="Cambria" w:eastAsia="Cambria" w:hAnsi="Cambria" w:cs="Arial"/>
          <w:color w:val="auto"/>
          <w:spacing w:val="0"/>
          <w:sz w:val="24"/>
          <w:szCs w:val="24"/>
          <w:u w:color="000000"/>
          <w:bdr w:val="nil"/>
        </w:rPr>
        <w:t>,</w:t>
      </w:r>
      <w:r w:rsidR="00292C6A">
        <w:rPr>
          <w:rFonts w:ascii="Cambria" w:eastAsia="Cambria" w:hAnsi="Cambria" w:cs="Arial"/>
          <w:color w:val="auto"/>
          <w:spacing w:val="0"/>
          <w:sz w:val="24"/>
          <w:szCs w:val="24"/>
          <w:u w:color="000000"/>
          <w:bdr w:val="nil"/>
        </w:rPr>
        <w:t xml:space="preserve"> I decided to ask Los Angeles urban leaders and pastors, “What motivates urban youth?” </w:t>
      </w:r>
      <w:r>
        <w:rPr>
          <w:rFonts w:ascii="Cambria" w:eastAsia="Cambria" w:hAnsi="Cambria" w:cs="Arial"/>
          <w:color w:val="auto"/>
          <w:spacing w:val="0"/>
          <w:sz w:val="24"/>
          <w:szCs w:val="24"/>
          <w:u w:color="000000"/>
          <w:bdr w:val="nil"/>
        </w:rPr>
        <w:t>I created a seven question interview of questions geared toward motivation and urban youth, and located three local leaders who have served or are serving with urban Los Angeles youth. Participants were given a description of the research study and asked to give a verbal consent to participate in the study. To ensure confidentiality, leaders were assured that their names would not be disclosed verbally or anywhere in this paper.</w:t>
      </w:r>
    </w:p>
    <w:p w14:paraId="56F76F84" w14:textId="77777777" w:rsidR="000A7DEA" w:rsidRDefault="000A7DE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7C03DD6" w14:textId="6D7E07F9" w:rsidR="004C60BD" w:rsidRPr="004C60BD" w:rsidRDefault="000A7DEA" w:rsidP="000A7DEA">
      <w:pPr>
        <w:pStyle w:val="Heading2"/>
      </w:pPr>
      <w:bookmarkStart w:id="60" w:name="_Toc331174426"/>
      <w:r>
        <w:t>Interview #1</w:t>
      </w:r>
      <w:bookmarkEnd w:id="60"/>
      <w:r w:rsidR="001B0FAE">
        <w:t xml:space="preserve"> </w:t>
      </w:r>
      <w:r w:rsidR="00292C6A">
        <w:t xml:space="preserve">  </w:t>
      </w:r>
    </w:p>
    <w:p w14:paraId="49645F96" w14:textId="35EB07AC" w:rsidR="005676CB" w:rsidRDefault="000A7DE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Interviewees were asked to answer seven questions:</w:t>
      </w:r>
    </w:p>
    <w:p w14:paraId="74888F36" w14:textId="2B0FC314" w:rsidR="000A7DEA" w:rsidRP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A7DEA">
        <w:rPr>
          <w:rFonts w:ascii="Cambria" w:eastAsia="Cambria" w:hAnsi="Cambria" w:cs="Arial"/>
          <w:color w:val="auto"/>
          <w:spacing w:val="0"/>
          <w:sz w:val="24"/>
          <w:szCs w:val="24"/>
          <w:u w:color="000000"/>
          <w:bdr w:val="nil"/>
        </w:rPr>
        <w:t>How long have you worked with urban youth?</w:t>
      </w:r>
    </w:p>
    <w:p w14:paraId="14923178" w14:textId="1EAE59C9"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What are some of the difficulties of working with urban youth?</w:t>
      </w:r>
    </w:p>
    <w:p w14:paraId="0B7B78EA" w14:textId="50ED0C54"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What are some of the blessings of working with urban youth?</w:t>
      </w:r>
    </w:p>
    <w:p w14:paraId="30FED4F9" w14:textId="3348C0C0"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How would you define motivation?</w:t>
      </w:r>
    </w:p>
    <w:p w14:paraId="3B3D21DC" w14:textId="5FB2816C"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What motivates urban youth?</w:t>
      </w:r>
    </w:p>
    <w:p w14:paraId="091758B3" w14:textId="74583EE4"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What are the keys to success for urban youth?</w:t>
      </w:r>
    </w:p>
    <w:p w14:paraId="5E1C077D" w14:textId="7871B406"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What advice can you offer to someone working with urban youth?</w:t>
      </w:r>
    </w:p>
    <w:p w14:paraId="6B17D30D" w14:textId="77777777" w:rsidR="00D50CD1" w:rsidRDefault="00D50CD1" w:rsidP="00D50C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5FB994F" w14:textId="5A01F510" w:rsidR="00D50CD1" w:rsidRDefault="00D50CD1" w:rsidP="00D50C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first person interviewed is a friend of mine who grew up and has worked with urban youth in Los Angeles for a number of years. He answered the questions as follows:</w:t>
      </w:r>
    </w:p>
    <w:p w14:paraId="684409CA" w14:textId="4CBA29DF"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 xml:space="preserve">1. </w:t>
      </w:r>
      <w:r w:rsidR="00E417BD">
        <w:rPr>
          <w:rFonts w:ascii="Cambria" w:eastAsia="Cambria" w:hAnsi="Cambria" w:cs="Arial"/>
          <w:b/>
          <w:color w:val="auto"/>
          <w:spacing w:val="0"/>
          <w:sz w:val="24"/>
          <w:szCs w:val="24"/>
          <w:u w:color="000000"/>
          <w:bdr w:val="nil"/>
        </w:rPr>
        <w:t xml:space="preserve">How long have </w:t>
      </w:r>
      <w:r w:rsidRPr="009A3763">
        <w:rPr>
          <w:rFonts w:ascii="Cambria" w:eastAsia="Cambria" w:hAnsi="Cambria" w:cs="Arial"/>
          <w:b/>
          <w:color w:val="auto"/>
          <w:spacing w:val="0"/>
          <w:sz w:val="24"/>
          <w:szCs w:val="24"/>
          <w:u w:color="000000"/>
          <w:bdr w:val="nil"/>
        </w:rPr>
        <w:t>you worked with urban youth?</w:t>
      </w:r>
    </w:p>
    <w:p w14:paraId="15386CD7" w14:textId="45E805DE"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A3763">
        <w:rPr>
          <w:rFonts w:ascii="Cambria" w:eastAsia="Cambria" w:hAnsi="Cambria" w:cs="Arial"/>
          <w:color w:val="auto"/>
          <w:spacing w:val="0"/>
          <w:sz w:val="24"/>
          <w:szCs w:val="24"/>
          <w:u w:color="000000"/>
          <w:bdr w:val="nil"/>
        </w:rPr>
        <w:t>19 years</w:t>
      </w:r>
    </w:p>
    <w:p w14:paraId="30B44182"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E41E40F"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2. What are some difficulties of working with urban youth?</w:t>
      </w:r>
    </w:p>
    <w:p w14:paraId="3A5621BD" w14:textId="77C9B006" w:rsidR="009A3763" w:rsidRPr="009A3763" w:rsidRDefault="009A3763" w:rsidP="009A3763">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Non-parental involvement.</w:t>
      </w:r>
      <w:r w:rsidRPr="009A3763">
        <w:rPr>
          <w:rFonts w:ascii="Cambria" w:eastAsia="Cambria" w:hAnsi="Cambria" w:cs="Arial"/>
          <w:color w:val="auto"/>
          <w:spacing w:val="0"/>
          <w:sz w:val="24"/>
          <w:szCs w:val="24"/>
          <w:u w:color="000000"/>
          <w:bdr w:val="nil"/>
        </w:rPr>
        <w:t xml:space="preserve"> It is common to be in situations where parents neglect their children for different reasons. Often times you will meet youth that come from immigrant families where the parents work a lot and have no idea what kids are doing.</w:t>
      </w:r>
    </w:p>
    <w:p w14:paraId="15591592" w14:textId="3F9FE89D" w:rsidR="009A3763" w:rsidRPr="009A3763" w:rsidRDefault="009A3763" w:rsidP="009A3763">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Youth</w:t>
      </w:r>
      <w:r w:rsidRPr="009A3763">
        <w:rPr>
          <w:rFonts w:ascii="Cambria" w:eastAsia="Cambria" w:hAnsi="Cambria" w:cs="Arial"/>
          <w:color w:val="auto"/>
          <w:spacing w:val="0"/>
          <w:sz w:val="24"/>
          <w:szCs w:val="24"/>
          <w:u w:color="000000"/>
          <w:bdr w:val="nil"/>
        </w:rPr>
        <w:t xml:space="preserve"> tend to follow after the parents cycle</w:t>
      </w:r>
      <w:r>
        <w:rPr>
          <w:rFonts w:ascii="Cambria" w:eastAsia="Cambria" w:hAnsi="Cambria" w:cs="Arial"/>
          <w:color w:val="auto"/>
          <w:spacing w:val="0"/>
          <w:sz w:val="24"/>
          <w:szCs w:val="24"/>
          <w:u w:color="000000"/>
          <w:bdr w:val="nil"/>
        </w:rPr>
        <w:t>. If parents did not complete their schooling and worked several jobs throughout their life, youth may see that as normal and follow the same lifestyle as their parents.</w:t>
      </w:r>
    </w:p>
    <w:p w14:paraId="09D8A805" w14:textId="7D6F6BBA" w:rsidR="009A3763" w:rsidRPr="009A3763" w:rsidRDefault="009A3763" w:rsidP="009A3763">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Teenagers feel hopeless. Youth who grow up in urban settings often times see and experience </w:t>
      </w:r>
      <w:r w:rsidRPr="009A3763">
        <w:rPr>
          <w:rFonts w:ascii="Cambria" w:eastAsia="Cambria" w:hAnsi="Cambria" w:cs="Arial"/>
          <w:color w:val="auto"/>
          <w:spacing w:val="0"/>
          <w:sz w:val="24"/>
          <w:szCs w:val="24"/>
          <w:u w:color="000000"/>
          <w:bdr w:val="nil"/>
        </w:rPr>
        <w:t>the same difficult things</w:t>
      </w:r>
      <w:r>
        <w:rPr>
          <w:rFonts w:ascii="Cambria" w:eastAsia="Cambria" w:hAnsi="Cambria" w:cs="Arial"/>
          <w:color w:val="auto"/>
          <w:spacing w:val="0"/>
          <w:sz w:val="24"/>
          <w:szCs w:val="24"/>
          <w:u w:color="000000"/>
          <w:bdr w:val="nil"/>
        </w:rPr>
        <w:t>. Rough circumstances in life can potentially become the norm, and as a result youth begin to feel hopeless about the future.</w:t>
      </w:r>
    </w:p>
    <w:p w14:paraId="57B27393" w14:textId="440933E8" w:rsidR="009A3763" w:rsidRPr="009A3763" w:rsidRDefault="009A3763" w:rsidP="009A3763">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A3763">
        <w:rPr>
          <w:rFonts w:ascii="Cambria" w:eastAsia="Cambria" w:hAnsi="Cambria" w:cs="Arial"/>
          <w:color w:val="auto"/>
          <w:spacing w:val="0"/>
          <w:sz w:val="24"/>
          <w:szCs w:val="24"/>
          <w:u w:color="000000"/>
          <w:bdr w:val="nil"/>
        </w:rPr>
        <w:t>Social service involvement</w:t>
      </w:r>
      <w:r>
        <w:rPr>
          <w:rFonts w:ascii="Cambria" w:eastAsia="Cambria" w:hAnsi="Cambria" w:cs="Arial"/>
          <w:color w:val="auto"/>
          <w:spacing w:val="0"/>
          <w:sz w:val="24"/>
          <w:szCs w:val="24"/>
          <w:u w:color="000000"/>
          <w:bdr w:val="nil"/>
        </w:rPr>
        <w:t xml:space="preserve">. As a pastor in urban settings, </w:t>
      </w:r>
      <w:r w:rsidR="0069743B">
        <w:rPr>
          <w:rFonts w:ascii="Cambria" w:eastAsia="Cambria" w:hAnsi="Cambria" w:cs="Arial"/>
          <w:color w:val="auto"/>
          <w:spacing w:val="0"/>
          <w:sz w:val="24"/>
          <w:szCs w:val="24"/>
          <w:u w:color="000000"/>
          <w:bdr w:val="nil"/>
        </w:rPr>
        <w:t xml:space="preserve">social services get involved in the lives of youth kids and this can cause complications for planning events, church outings, etc.  </w:t>
      </w:r>
    </w:p>
    <w:p w14:paraId="7408AB3C" w14:textId="4CA92CC0" w:rsidR="009A3763" w:rsidRPr="009A3763" w:rsidRDefault="0069743B" w:rsidP="009A3763">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Legal restrictions and </w:t>
      </w:r>
      <w:r w:rsidR="009A3763" w:rsidRPr="009A3763">
        <w:rPr>
          <w:rFonts w:ascii="Cambria" w:eastAsia="Cambria" w:hAnsi="Cambria" w:cs="Arial"/>
          <w:color w:val="auto"/>
          <w:spacing w:val="0"/>
          <w:sz w:val="24"/>
          <w:szCs w:val="24"/>
          <w:u w:color="000000"/>
          <w:bdr w:val="nil"/>
        </w:rPr>
        <w:t>court warrants</w:t>
      </w:r>
      <w:r>
        <w:rPr>
          <w:rFonts w:ascii="Cambria" w:eastAsia="Cambria" w:hAnsi="Cambria" w:cs="Arial"/>
          <w:color w:val="auto"/>
          <w:spacing w:val="0"/>
          <w:sz w:val="24"/>
          <w:szCs w:val="24"/>
          <w:u w:color="000000"/>
          <w:bdr w:val="nil"/>
        </w:rPr>
        <w:t xml:space="preserve">. Similar to social service involvement, youth with a criminal history or warrants are under strict </w:t>
      </w:r>
      <w:r w:rsidR="00A21FB1">
        <w:rPr>
          <w:rFonts w:ascii="Cambria" w:eastAsia="Cambria" w:hAnsi="Cambria" w:cs="Arial"/>
          <w:color w:val="auto"/>
          <w:spacing w:val="0"/>
          <w:sz w:val="24"/>
          <w:szCs w:val="24"/>
          <w:u w:color="000000"/>
          <w:bdr w:val="nil"/>
        </w:rPr>
        <w:t>restrictions that</w:t>
      </w:r>
      <w:r>
        <w:rPr>
          <w:rFonts w:ascii="Cambria" w:eastAsia="Cambria" w:hAnsi="Cambria" w:cs="Arial"/>
          <w:color w:val="auto"/>
          <w:spacing w:val="0"/>
          <w:sz w:val="24"/>
          <w:szCs w:val="24"/>
          <w:u w:color="000000"/>
          <w:bdr w:val="nil"/>
        </w:rPr>
        <w:t xml:space="preserve"> also causes difficulties for events, church outings and so on.</w:t>
      </w:r>
    </w:p>
    <w:p w14:paraId="0B9E1F07"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C18F754"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3. What are some blessings of working with urban youth?</w:t>
      </w:r>
    </w:p>
    <w:p w14:paraId="74D53CA9" w14:textId="6476F04E" w:rsidR="009A3763" w:rsidRPr="00A21FB1" w:rsidRDefault="0069743B" w:rsidP="0069743B">
      <w:pPr>
        <w:pStyle w:val="ListParagraph"/>
        <w:numPr>
          <w:ilvl w:val="0"/>
          <w:numId w:val="2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t>
      </w:r>
      <w:r w:rsidR="009A3763" w:rsidRPr="0069743B">
        <w:rPr>
          <w:rFonts w:ascii="Cambria" w:eastAsia="Cambria" w:hAnsi="Cambria" w:cs="Arial"/>
          <w:color w:val="auto"/>
          <w:spacing w:val="0"/>
          <w:sz w:val="24"/>
          <w:szCs w:val="24"/>
          <w:u w:color="000000"/>
          <w:bdr w:val="nil"/>
        </w:rPr>
        <w:t>They have your back</w:t>
      </w:r>
      <w:r>
        <w:rPr>
          <w:rFonts w:ascii="Cambria" w:eastAsia="Cambria" w:hAnsi="Cambria" w:cs="Arial"/>
          <w:color w:val="auto"/>
          <w:spacing w:val="0"/>
          <w:sz w:val="24"/>
          <w:szCs w:val="24"/>
          <w:u w:color="000000"/>
          <w:bdr w:val="nil"/>
        </w:rPr>
        <w:t>.” When a teenager earns your trust and says, “I got your back,” you can be certain that the teenager will be there for you.</w:t>
      </w:r>
      <w:r w:rsidR="00A21FB1">
        <w:rPr>
          <w:rFonts w:ascii="Cambria" w:eastAsia="Cambria" w:hAnsi="Cambria" w:cs="Arial"/>
          <w:color w:val="auto"/>
          <w:spacing w:val="0"/>
          <w:sz w:val="24"/>
          <w:szCs w:val="24"/>
          <w:u w:color="000000"/>
          <w:bdr w:val="nil"/>
        </w:rPr>
        <w:t xml:space="preserve"> </w:t>
      </w:r>
      <w:r w:rsidR="00A21FB1" w:rsidRPr="0069743B">
        <w:rPr>
          <w:rFonts w:ascii="Cambria" w:eastAsia="Cambria" w:hAnsi="Cambria" w:cs="Arial"/>
          <w:color w:val="auto"/>
          <w:spacing w:val="0"/>
          <w:sz w:val="24"/>
          <w:szCs w:val="24"/>
          <w:u w:color="000000"/>
          <w:bdr w:val="nil"/>
        </w:rPr>
        <w:t>Youth that are on your side are good at telling you the ins-and-outs of community (</w:t>
      </w:r>
      <w:r w:rsidR="00A21FB1">
        <w:rPr>
          <w:rFonts w:ascii="Cambria" w:eastAsia="Cambria" w:hAnsi="Cambria" w:cs="Arial"/>
          <w:color w:val="auto"/>
          <w:spacing w:val="0"/>
          <w:sz w:val="24"/>
          <w:szCs w:val="24"/>
          <w:u w:color="000000"/>
          <w:bdr w:val="nil"/>
        </w:rPr>
        <w:t xml:space="preserve">Ex. </w:t>
      </w:r>
      <w:r w:rsidR="00A21FB1" w:rsidRPr="0069743B">
        <w:rPr>
          <w:rFonts w:ascii="Cambria" w:eastAsia="Cambria" w:hAnsi="Cambria" w:cs="Arial"/>
          <w:color w:val="auto"/>
          <w:spacing w:val="0"/>
          <w:sz w:val="24"/>
          <w:szCs w:val="24"/>
          <w:u w:color="000000"/>
          <w:bdr w:val="nil"/>
        </w:rPr>
        <w:t>“Go there, don’t go there…talk t</w:t>
      </w:r>
      <w:r w:rsidR="00A21FB1">
        <w:rPr>
          <w:rFonts w:ascii="Cambria" w:eastAsia="Cambria" w:hAnsi="Cambria" w:cs="Arial"/>
          <w:color w:val="auto"/>
          <w:spacing w:val="0"/>
          <w:sz w:val="24"/>
          <w:szCs w:val="24"/>
          <w:u w:color="000000"/>
          <w:bdr w:val="nil"/>
        </w:rPr>
        <w:t>o him, don’t talk to him”).</w:t>
      </w:r>
    </w:p>
    <w:p w14:paraId="338515DB" w14:textId="4C112A7F" w:rsidR="009A3763" w:rsidRPr="0069743B" w:rsidRDefault="009A3763" w:rsidP="0069743B">
      <w:pPr>
        <w:pStyle w:val="ListParagraph"/>
        <w:numPr>
          <w:ilvl w:val="0"/>
          <w:numId w:val="2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9743B">
        <w:rPr>
          <w:rFonts w:ascii="Cambria" w:eastAsia="Cambria" w:hAnsi="Cambria" w:cs="Arial"/>
          <w:color w:val="auto"/>
          <w:spacing w:val="0"/>
          <w:sz w:val="24"/>
          <w:szCs w:val="24"/>
          <w:u w:color="000000"/>
          <w:bdr w:val="nil"/>
        </w:rPr>
        <w:t>Seeing the youth get broken is a beautiful thing</w:t>
      </w:r>
      <w:r w:rsidR="0069743B">
        <w:rPr>
          <w:rFonts w:ascii="Cambria" w:eastAsia="Cambria" w:hAnsi="Cambria" w:cs="Arial"/>
          <w:color w:val="auto"/>
          <w:spacing w:val="0"/>
          <w:sz w:val="24"/>
          <w:szCs w:val="24"/>
          <w:u w:color="000000"/>
          <w:bdr w:val="nil"/>
        </w:rPr>
        <w:t xml:space="preserve">. Experiencing a lost and hurting youth member become broken can be a wonderful experience. </w:t>
      </w:r>
    </w:p>
    <w:p w14:paraId="13A45325" w14:textId="7CFE875D" w:rsidR="009A3763" w:rsidRPr="0069743B" w:rsidRDefault="009A3763" w:rsidP="0069743B">
      <w:pPr>
        <w:pStyle w:val="ListParagraph"/>
        <w:numPr>
          <w:ilvl w:val="0"/>
          <w:numId w:val="2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9743B">
        <w:rPr>
          <w:rFonts w:ascii="Cambria" w:eastAsia="Cambria" w:hAnsi="Cambria" w:cs="Arial"/>
          <w:color w:val="auto"/>
          <w:spacing w:val="0"/>
          <w:sz w:val="24"/>
          <w:szCs w:val="24"/>
          <w:u w:color="000000"/>
          <w:bdr w:val="nil"/>
        </w:rPr>
        <w:t>Committed to Kingdom work when they come to Christ</w:t>
      </w:r>
      <w:r w:rsidR="0069743B">
        <w:rPr>
          <w:rFonts w:ascii="Cambria" w:eastAsia="Cambria" w:hAnsi="Cambria" w:cs="Arial"/>
          <w:color w:val="auto"/>
          <w:spacing w:val="0"/>
          <w:sz w:val="24"/>
          <w:szCs w:val="24"/>
          <w:u w:color="000000"/>
          <w:bdr w:val="nil"/>
        </w:rPr>
        <w:t xml:space="preserve">. When a urban youth truly accepts Jesus into their life as their Lord and Savior, they have a tendency to be radical when living for Jesus. </w:t>
      </w:r>
    </w:p>
    <w:p w14:paraId="22166B17" w14:textId="28A6AC9D" w:rsidR="009A3763" w:rsidRPr="0069743B" w:rsidRDefault="009A3763" w:rsidP="0069743B">
      <w:pPr>
        <w:pStyle w:val="ListParagraph"/>
        <w:numPr>
          <w:ilvl w:val="0"/>
          <w:numId w:val="2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9743B">
        <w:rPr>
          <w:rFonts w:ascii="Cambria" w:eastAsia="Cambria" w:hAnsi="Cambria" w:cs="Arial"/>
          <w:color w:val="auto"/>
          <w:spacing w:val="0"/>
          <w:sz w:val="24"/>
          <w:szCs w:val="24"/>
          <w:u w:color="000000"/>
          <w:bdr w:val="nil"/>
        </w:rPr>
        <w:t>Boldness carries on to spirituality</w:t>
      </w:r>
      <w:r w:rsidR="0069743B">
        <w:rPr>
          <w:rFonts w:ascii="Cambria" w:eastAsia="Cambria" w:hAnsi="Cambria" w:cs="Arial"/>
          <w:color w:val="auto"/>
          <w:spacing w:val="0"/>
          <w:sz w:val="24"/>
          <w:szCs w:val="24"/>
          <w:u w:color="000000"/>
          <w:bdr w:val="nil"/>
        </w:rPr>
        <w:t>. If an urban youth was bold</w:t>
      </w:r>
      <w:r w:rsidR="00A21FB1">
        <w:rPr>
          <w:rFonts w:ascii="Cambria" w:eastAsia="Cambria" w:hAnsi="Cambria" w:cs="Arial"/>
          <w:color w:val="auto"/>
          <w:spacing w:val="0"/>
          <w:sz w:val="24"/>
          <w:szCs w:val="24"/>
          <w:u w:color="000000"/>
          <w:bdr w:val="nil"/>
        </w:rPr>
        <w:t xml:space="preserve"> before coming to Jesus then accepts Jesus into their life, their boldness can also carry on to their spiritual life. These types of youth have no hesitation to tell others, with no shame, about Jesus. </w:t>
      </w:r>
    </w:p>
    <w:p w14:paraId="7CF89BD7"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87F6F2E"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4. How would you define motivation?</w:t>
      </w:r>
    </w:p>
    <w:p w14:paraId="7BD91D16"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A3763">
        <w:rPr>
          <w:rFonts w:ascii="Cambria" w:eastAsia="Cambria" w:hAnsi="Cambria" w:cs="Arial"/>
          <w:color w:val="auto"/>
          <w:spacing w:val="0"/>
          <w:sz w:val="24"/>
          <w:szCs w:val="24"/>
          <w:u w:color="000000"/>
          <w:bdr w:val="nil"/>
        </w:rPr>
        <w:t xml:space="preserve">“I am trying to come up, I am trying to get mine…so I can get out.” </w:t>
      </w:r>
    </w:p>
    <w:p w14:paraId="7009DE09" w14:textId="77777777" w:rsidR="00A21FB1" w:rsidRDefault="00A21FB1"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4C720BF" w14:textId="7039B8D8" w:rsidR="009A3763" w:rsidRDefault="00A21FB1"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This type of mentality indicates that what motivates urban youth is a desire to get out of their current circumstance. These youth members want to be successful and move out of the tough areas in which they grew up.</w:t>
      </w:r>
    </w:p>
    <w:p w14:paraId="41EDCEB5" w14:textId="77777777" w:rsidR="00A21FB1" w:rsidRPr="009A3763" w:rsidRDefault="00A21FB1"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63FFA94"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5. What motivates urban youth?</w:t>
      </w:r>
    </w:p>
    <w:p w14:paraId="3F7CECA3" w14:textId="30D72A59" w:rsidR="009A3763" w:rsidRPr="00A21FB1" w:rsidRDefault="009A3763" w:rsidP="00A21FB1">
      <w:pPr>
        <w:pStyle w:val="ListParagraph"/>
        <w:numPr>
          <w:ilvl w:val="0"/>
          <w:numId w:val="2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A21FB1">
        <w:rPr>
          <w:rFonts w:ascii="Cambria" w:eastAsia="Cambria" w:hAnsi="Cambria" w:cs="Arial"/>
          <w:color w:val="auto"/>
          <w:spacing w:val="0"/>
          <w:sz w:val="24"/>
          <w:szCs w:val="24"/>
          <w:u w:color="000000"/>
          <w:bdr w:val="nil"/>
        </w:rPr>
        <w:t>Tryin</w:t>
      </w:r>
      <w:r w:rsidR="00A21FB1">
        <w:rPr>
          <w:rFonts w:ascii="Cambria" w:eastAsia="Cambria" w:hAnsi="Cambria" w:cs="Arial"/>
          <w:color w:val="auto"/>
          <w:spacing w:val="0"/>
          <w:sz w:val="24"/>
          <w:szCs w:val="24"/>
          <w:u w:color="000000"/>
          <w:bdr w:val="nil"/>
        </w:rPr>
        <w:t xml:space="preserve">g to get out of their current situation. In an attempt to “get out” </w:t>
      </w:r>
      <w:r w:rsidRPr="00A21FB1">
        <w:rPr>
          <w:rFonts w:ascii="Cambria" w:eastAsia="Cambria" w:hAnsi="Cambria" w:cs="Arial"/>
          <w:color w:val="auto"/>
          <w:spacing w:val="0"/>
          <w:sz w:val="24"/>
          <w:szCs w:val="24"/>
          <w:u w:color="000000"/>
          <w:bdr w:val="nil"/>
        </w:rPr>
        <w:t>they try their best to flourish in school</w:t>
      </w:r>
      <w:r w:rsidR="00865ABC">
        <w:rPr>
          <w:rFonts w:ascii="Cambria" w:eastAsia="Cambria" w:hAnsi="Cambria" w:cs="Arial"/>
          <w:color w:val="auto"/>
          <w:spacing w:val="0"/>
          <w:sz w:val="24"/>
          <w:szCs w:val="24"/>
          <w:u w:color="000000"/>
          <w:bdr w:val="nil"/>
        </w:rPr>
        <w:t>, work hard, and make money.</w:t>
      </w:r>
    </w:p>
    <w:p w14:paraId="368F0022" w14:textId="127FC286" w:rsidR="009A3763" w:rsidRPr="00A21FB1" w:rsidRDefault="009A3763" w:rsidP="00A21FB1">
      <w:pPr>
        <w:pStyle w:val="ListParagraph"/>
        <w:numPr>
          <w:ilvl w:val="0"/>
          <w:numId w:val="2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A21FB1">
        <w:rPr>
          <w:rFonts w:ascii="Cambria" w:eastAsia="Cambria" w:hAnsi="Cambria" w:cs="Arial"/>
          <w:color w:val="auto"/>
          <w:spacing w:val="0"/>
          <w:sz w:val="24"/>
          <w:szCs w:val="24"/>
          <w:u w:color="000000"/>
          <w:bdr w:val="nil"/>
        </w:rPr>
        <w:t>“Quick money</w:t>
      </w:r>
      <w:r w:rsidR="00865ABC">
        <w:rPr>
          <w:rFonts w:ascii="Cambria" w:eastAsia="Cambria" w:hAnsi="Cambria" w:cs="Arial"/>
          <w:color w:val="auto"/>
          <w:spacing w:val="0"/>
          <w:sz w:val="24"/>
          <w:szCs w:val="24"/>
          <w:u w:color="000000"/>
          <w:bdr w:val="nil"/>
        </w:rPr>
        <w:t>.” This can be through g</w:t>
      </w:r>
      <w:r w:rsidRPr="00A21FB1">
        <w:rPr>
          <w:rFonts w:ascii="Cambria" w:eastAsia="Cambria" w:hAnsi="Cambria" w:cs="Arial"/>
          <w:color w:val="auto"/>
          <w:spacing w:val="0"/>
          <w:sz w:val="24"/>
          <w:szCs w:val="24"/>
          <w:u w:color="000000"/>
          <w:bdr w:val="nil"/>
        </w:rPr>
        <w:t>et</w:t>
      </w:r>
      <w:r w:rsidR="00865ABC">
        <w:rPr>
          <w:rFonts w:ascii="Cambria" w:eastAsia="Cambria" w:hAnsi="Cambria" w:cs="Arial"/>
          <w:color w:val="auto"/>
          <w:spacing w:val="0"/>
          <w:sz w:val="24"/>
          <w:szCs w:val="24"/>
          <w:u w:color="000000"/>
          <w:bdr w:val="nil"/>
        </w:rPr>
        <w:t>ting</w:t>
      </w:r>
      <w:r w:rsidRPr="00A21FB1">
        <w:rPr>
          <w:rFonts w:ascii="Cambria" w:eastAsia="Cambria" w:hAnsi="Cambria" w:cs="Arial"/>
          <w:color w:val="auto"/>
          <w:spacing w:val="0"/>
          <w:sz w:val="24"/>
          <w:szCs w:val="24"/>
          <w:u w:color="000000"/>
          <w:bdr w:val="nil"/>
        </w:rPr>
        <w:t xml:space="preserve"> a job, sell</w:t>
      </w:r>
      <w:r w:rsidR="00865ABC">
        <w:rPr>
          <w:rFonts w:ascii="Cambria" w:eastAsia="Cambria" w:hAnsi="Cambria" w:cs="Arial"/>
          <w:color w:val="auto"/>
          <w:spacing w:val="0"/>
          <w:sz w:val="24"/>
          <w:szCs w:val="24"/>
          <w:u w:color="000000"/>
          <w:bdr w:val="nil"/>
        </w:rPr>
        <w:t>ing drugs, etc.</w:t>
      </w:r>
    </w:p>
    <w:p w14:paraId="2704E6CE" w14:textId="7EAE04C6" w:rsidR="009A3763" w:rsidRPr="00A21FB1" w:rsidRDefault="009A3763" w:rsidP="00A21FB1">
      <w:pPr>
        <w:pStyle w:val="ListParagraph"/>
        <w:numPr>
          <w:ilvl w:val="0"/>
          <w:numId w:val="2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A21FB1">
        <w:rPr>
          <w:rFonts w:ascii="Cambria" w:eastAsia="Cambria" w:hAnsi="Cambria" w:cs="Arial"/>
          <w:color w:val="auto"/>
          <w:spacing w:val="0"/>
          <w:sz w:val="24"/>
          <w:szCs w:val="24"/>
          <w:u w:color="000000"/>
          <w:bdr w:val="nil"/>
        </w:rPr>
        <w:t>Desire to help parent</w:t>
      </w:r>
      <w:r w:rsidR="00865ABC">
        <w:rPr>
          <w:rFonts w:ascii="Cambria" w:eastAsia="Cambria" w:hAnsi="Cambria" w:cs="Arial"/>
          <w:color w:val="auto"/>
          <w:spacing w:val="0"/>
          <w:sz w:val="24"/>
          <w:szCs w:val="24"/>
          <w:u w:color="000000"/>
          <w:bdr w:val="nil"/>
        </w:rPr>
        <w:t>s or help family</w:t>
      </w:r>
    </w:p>
    <w:p w14:paraId="02172722" w14:textId="02E46CA0" w:rsidR="009A3763" w:rsidRPr="00A21FB1" w:rsidRDefault="009A3763" w:rsidP="00A21FB1">
      <w:pPr>
        <w:pStyle w:val="ListParagraph"/>
        <w:numPr>
          <w:ilvl w:val="0"/>
          <w:numId w:val="2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A21FB1">
        <w:rPr>
          <w:rFonts w:ascii="Cambria" w:eastAsia="Cambria" w:hAnsi="Cambria" w:cs="Arial"/>
          <w:color w:val="auto"/>
          <w:spacing w:val="0"/>
          <w:sz w:val="24"/>
          <w:szCs w:val="24"/>
          <w:u w:color="000000"/>
          <w:bdr w:val="nil"/>
        </w:rPr>
        <w:t>Social status</w:t>
      </w:r>
      <w:r w:rsidR="00865ABC">
        <w:rPr>
          <w:rFonts w:ascii="Cambria" w:eastAsia="Cambria" w:hAnsi="Cambria" w:cs="Arial"/>
          <w:color w:val="auto"/>
          <w:spacing w:val="0"/>
          <w:sz w:val="24"/>
          <w:szCs w:val="24"/>
          <w:u w:color="000000"/>
          <w:bdr w:val="nil"/>
        </w:rPr>
        <w:t>. Whether that entails moving up in a gang, getting “street cred,” and so on.</w:t>
      </w:r>
    </w:p>
    <w:p w14:paraId="4D4502F7" w14:textId="1027DA78" w:rsidR="009A3763" w:rsidRPr="00A21FB1" w:rsidRDefault="00865ABC" w:rsidP="00A21FB1">
      <w:pPr>
        <w:pStyle w:val="ListParagraph"/>
        <w:numPr>
          <w:ilvl w:val="0"/>
          <w:numId w:val="2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Types of dreams. T</w:t>
      </w:r>
      <w:r w:rsidR="009A3763" w:rsidRPr="00A21FB1">
        <w:rPr>
          <w:rFonts w:ascii="Cambria" w:eastAsia="Cambria" w:hAnsi="Cambria" w:cs="Arial"/>
          <w:color w:val="auto"/>
          <w:spacing w:val="0"/>
          <w:sz w:val="24"/>
          <w:szCs w:val="24"/>
          <w:u w:color="000000"/>
          <w:bdr w:val="nil"/>
        </w:rPr>
        <w:t>alented kids</w:t>
      </w:r>
      <w:r>
        <w:rPr>
          <w:rFonts w:ascii="Cambria" w:eastAsia="Cambria" w:hAnsi="Cambria" w:cs="Arial"/>
          <w:color w:val="auto"/>
          <w:spacing w:val="0"/>
          <w:sz w:val="24"/>
          <w:szCs w:val="24"/>
          <w:u w:color="000000"/>
          <w:bdr w:val="nil"/>
        </w:rPr>
        <w:t xml:space="preserve"> in music or sports</w:t>
      </w:r>
      <w:r w:rsidR="009A3763" w:rsidRPr="00A21FB1">
        <w:rPr>
          <w:rFonts w:ascii="Cambria" w:eastAsia="Cambria" w:hAnsi="Cambria" w:cs="Arial"/>
          <w:color w:val="auto"/>
          <w:spacing w:val="0"/>
          <w:sz w:val="24"/>
          <w:szCs w:val="24"/>
          <w:u w:color="000000"/>
          <w:bdr w:val="nil"/>
        </w:rPr>
        <w:t xml:space="preserve"> thin</w:t>
      </w:r>
      <w:r>
        <w:rPr>
          <w:rFonts w:ascii="Cambria" w:eastAsia="Cambria" w:hAnsi="Cambria" w:cs="Arial"/>
          <w:color w:val="auto"/>
          <w:spacing w:val="0"/>
          <w:sz w:val="24"/>
          <w:szCs w:val="24"/>
          <w:u w:color="000000"/>
          <w:bdr w:val="nil"/>
        </w:rPr>
        <w:t>k they have a ticket to success</w:t>
      </w:r>
      <w:r w:rsidR="009A3763" w:rsidRPr="00A21FB1">
        <w:rPr>
          <w:rFonts w:ascii="Cambria" w:eastAsia="Cambria" w:hAnsi="Cambria" w:cs="Arial"/>
          <w:color w:val="auto"/>
          <w:spacing w:val="0"/>
          <w:sz w:val="24"/>
          <w:szCs w:val="24"/>
          <w:u w:color="000000"/>
          <w:bdr w:val="nil"/>
        </w:rPr>
        <w:t>. Sometimes these dreams are unrealistic</w:t>
      </w:r>
      <w:r>
        <w:rPr>
          <w:rFonts w:ascii="Cambria" w:eastAsia="Cambria" w:hAnsi="Cambria" w:cs="Arial"/>
          <w:color w:val="auto"/>
          <w:spacing w:val="0"/>
          <w:sz w:val="24"/>
          <w:szCs w:val="24"/>
          <w:u w:color="000000"/>
          <w:bdr w:val="nil"/>
        </w:rPr>
        <w:t>.</w:t>
      </w:r>
    </w:p>
    <w:p w14:paraId="6B8F9FBD"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7FEFF69D"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6. What are the keys to success for urban youth?</w:t>
      </w:r>
    </w:p>
    <w:p w14:paraId="2736551C" w14:textId="77777777" w:rsidR="00865ABC" w:rsidRDefault="00865ABC" w:rsidP="00865ABC">
      <w:pPr>
        <w:pStyle w:val="ListParagraph"/>
        <w:numPr>
          <w:ilvl w:val="0"/>
          <w:numId w:val="2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Expose them to things. Expose them to </w:t>
      </w:r>
      <w:r w:rsidR="009A3763" w:rsidRPr="00865ABC">
        <w:rPr>
          <w:rFonts w:ascii="Cambria" w:eastAsia="Cambria" w:hAnsi="Cambria" w:cs="Arial"/>
          <w:color w:val="auto"/>
          <w:spacing w:val="0"/>
          <w:sz w:val="24"/>
          <w:szCs w:val="24"/>
          <w:u w:color="000000"/>
          <w:bdr w:val="nil"/>
        </w:rPr>
        <w:t>influential people,</w:t>
      </w:r>
      <w:r>
        <w:rPr>
          <w:rFonts w:ascii="Cambria" w:eastAsia="Cambria" w:hAnsi="Cambria" w:cs="Arial"/>
          <w:color w:val="auto"/>
          <w:spacing w:val="0"/>
          <w:sz w:val="24"/>
          <w:szCs w:val="24"/>
          <w:u w:color="000000"/>
          <w:bdr w:val="nil"/>
        </w:rPr>
        <w:t xml:space="preserve"> such as artist or athletes, who were in similar situations as them and eventually became successful.</w:t>
      </w:r>
      <w:r w:rsidR="009A3763" w:rsidRPr="00865ABC">
        <w:rPr>
          <w:rFonts w:ascii="Cambria" w:eastAsia="Cambria" w:hAnsi="Cambria" w:cs="Arial"/>
          <w:color w:val="auto"/>
          <w:spacing w:val="0"/>
          <w:sz w:val="24"/>
          <w:szCs w:val="24"/>
          <w:u w:color="000000"/>
          <w:bdr w:val="nil"/>
        </w:rPr>
        <w:t xml:space="preserve"> </w:t>
      </w:r>
      <w:r>
        <w:rPr>
          <w:rFonts w:ascii="Cambria" w:eastAsia="Cambria" w:hAnsi="Cambria" w:cs="Arial"/>
          <w:color w:val="auto"/>
          <w:spacing w:val="0"/>
          <w:sz w:val="24"/>
          <w:szCs w:val="24"/>
          <w:u w:color="000000"/>
          <w:bdr w:val="nil"/>
        </w:rPr>
        <w:t>Taking youth to visit colleges and talk to students can also be helpful.</w:t>
      </w:r>
    </w:p>
    <w:p w14:paraId="455A6004" w14:textId="2824DD11" w:rsidR="009A3763" w:rsidRPr="00865ABC" w:rsidRDefault="00865ABC" w:rsidP="00865ABC">
      <w:pPr>
        <w:pStyle w:val="ListParagraph"/>
        <w:numPr>
          <w:ilvl w:val="0"/>
          <w:numId w:val="2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Let students hear stories of success. The testimonies of successful people who came out of rough circumstances </w:t>
      </w:r>
      <w:r w:rsidR="009A3763" w:rsidRPr="00865ABC">
        <w:rPr>
          <w:rFonts w:ascii="Cambria" w:eastAsia="Cambria" w:hAnsi="Cambria" w:cs="Arial"/>
          <w:color w:val="auto"/>
          <w:spacing w:val="0"/>
          <w:sz w:val="24"/>
          <w:szCs w:val="24"/>
          <w:u w:color="000000"/>
          <w:bdr w:val="nil"/>
        </w:rPr>
        <w:t>are powerful</w:t>
      </w:r>
      <w:r>
        <w:rPr>
          <w:rFonts w:ascii="Cambria" w:eastAsia="Cambria" w:hAnsi="Cambria" w:cs="Arial"/>
          <w:color w:val="auto"/>
          <w:spacing w:val="0"/>
          <w:sz w:val="24"/>
          <w:szCs w:val="24"/>
          <w:u w:color="000000"/>
          <w:bdr w:val="nil"/>
        </w:rPr>
        <w:t xml:space="preserve">. </w:t>
      </w:r>
    </w:p>
    <w:p w14:paraId="37224C8D" w14:textId="40390304" w:rsidR="009A3763" w:rsidRPr="00865ABC" w:rsidRDefault="009A3763" w:rsidP="00865ABC">
      <w:pPr>
        <w:pStyle w:val="ListParagraph"/>
        <w:numPr>
          <w:ilvl w:val="0"/>
          <w:numId w:val="2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865ABC">
        <w:rPr>
          <w:rFonts w:ascii="Cambria" w:eastAsia="Cambria" w:hAnsi="Cambria" w:cs="Arial"/>
          <w:color w:val="auto"/>
          <w:spacing w:val="0"/>
          <w:sz w:val="24"/>
          <w:szCs w:val="24"/>
          <w:u w:color="000000"/>
          <w:bdr w:val="nil"/>
        </w:rPr>
        <w:t xml:space="preserve">Making </w:t>
      </w:r>
      <w:r w:rsidR="00865ABC">
        <w:rPr>
          <w:rFonts w:ascii="Cambria" w:eastAsia="Cambria" w:hAnsi="Cambria" w:cs="Arial"/>
          <w:color w:val="auto"/>
          <w:spacing w:val="0"/>
          <w:sz w:val="24"/>
          <w:szCs w:val="24"/>
          <w:u w:color="000000"/>
          <w:bdr w:val="nil"/>
        </w:rPr>
        <w:t xml:space="preserve">rapport with grandma, parents or with </w:t>
      </w:r>
      <w:r w:rsidR="000B7C51">
        <w:rPr>
          <w:rFonts w:ascii="Cambria" w:eastAsia="Cambria" w:hAnsi="Cambria" w:cs="Arial"/>
          <w:color w:val="auto"/>
          <w:spacing w:val="0"/>
          <w:sz w:val="24"/>
          <w:szCs w:val="24"/>
          <w:u w:color="000000"/>
          <w:bdr w:val="nil"/>
        </w:rPr>
        <w:t xml:space="preserve">their </w:t>
      </w:r>
      <w:r w:rsidRPr="00865ABC">
        <w:rPr>
          <w:rFonts w:ascii="Cambria" w:eastAsia="Cambria" w:hAnsi="Cambria" w:cs="Arial"/>
          <w:color w:val="auto"/>
          <w:spacing w:val="0"/>
          <w:sz w:val="24"/>
          <w:szCs w:val="24"/>
          <w:u w:color="000000"/>
          <w:bdr w:val="nil"/>
        </w:rPr>
        <w:t>guardian</w:t>
      </w:r>
      <w:r w:rsidR="000B7C51">
        <w:rPr>
          <w:rFonts w:ascii="Cambria" w:eastAsia="Cambria" w:hAnsi="Cambria" w:cs="Arial"/>
          <w:color w:val="auto"/>
          <w:spacing w:val="0"/>
          <w:sz w:val="24"/>
          <w:szCs w:val="24"/>
          <w:u w:color="000000"/>
          <w:bdr w:val="nil"/>
        </w:rPr>
        <w:t xml:space="preserve">. Youth’s guardians can play a role in keeping youth accountable to attending church, behaving well, and accomplishing their goals. </w:t>
      </w:r>
      <w:r w:rsidRPr="00865ABC">
        <w:rPr>
          <w:rFonts w:ascii="Cambria" w:eastAsia="Cambria" w:hAnsi="Cambria" w:cs="Arial"/>
          <w:color w:val="auto"/>
          <w:spacing w:val="0"/>
          <w:sz w:val="24"/>
          <w:szCs w:val="24"/>
          <w:u w:color="000000"/>
          <w:bdr w:val="nil"/>
        </w:rPr>
        <w:t>Once you have the teenagers</w:t>
      </w:r>
      <w:r w:rsidR="000B7C51">
        <w:rPr>
          <w:rFonts w:ascii="Cambria" w:eastAsia="Cambria" w:hAnsi="Cambria" w:cs="Arial"/>
          <w:color w:val="auto"/>
          <w:spacing w:val="0"/>
          <w:sz w:val="24"/>
          <w:szCs w:val="24"/>
          <w:u w:color="000000"/>
          <w:bdr w:val="nil"/>
        </w:rPr>
        <w:t xml:space="preserve"> in your life</w:t>
      </w:r>
      <w:r w:rsidRPr="00865ABC">
        <w:rPr>
          <w:rFonts w:ascii="Cambria" w:eastAsia="Cambria" w:hAnsi="Cambria" w:cs="Arial"/>
          <w:color w:val="auto"/>
          <w:spacing w:val="0"/>
          <w:sz w:val="24"/>
          <w:szCs w:val="24"/>
          <w:u w:color="000000"/>
          <w:bdr w:val="nil"/>
        </w:rPr>
        <w:t xml:space="preserve">, </w:t>
      </w:r>
      <w:r w:rsidR="000B7C51">
        <w:rPr>
          <w:rFonts w:ascii="Cambria" w:eastAsia="Cambria" w:hAnsi="Cambria" w:cs="Arial"/>
          <w:color w:val="auto"/>
          <w:spacing w:val="0"/>
          <w:sz w:val="24"/>
          <w:szCs w:val="24"/>
          <w:u w:color="000000"/>
          <w:bdr w:val="nil"/>
        </w:rPr>
        <w:t xml:space="preserve">strive toward </w:t>
      </w:r>
      <w:r w:rsidRPr="00865ABC">
        <w:rPr>
          <w:rFonts w:ascii="Cambria" w:eastAsia="Cambria" w:hAnsi="Cambria" w:cs="Arial"/>
          <w:color w:val="auto"/>
          <w:spacing w:val="0"/>
          <w:sz w:val="24"/>
          <w:szCs w:val="24"/>
          <w:u w:color="000000"/>
          <w:bdr w:val="nil"/>
        </w:rPr>
        <w:t>inspire them</w:t>
      </w:r>
      <w:r w:rsidR="000B7C51">
        <w:rPr>
          <w:rFonts w:ascii="Cambria" w:eastAsia="Cambria" w:hAnsi="Cambria" w:cs="Arial"/>
          <w:color w:val="auto"/>
          <w:spacing w:val="0"/>
          <w:sz w:val="24"/>
          <w:szCs w:val="24"/>
          <w:u w:color="000000"/>
          <w:bdr w:val="nil"/>
        </w:rPr>
        <w:t>.</w:t>
      </w:r>
    </w:p>
    <w:p w14:paraId="4E7A179A" w14:textId="6D358BD7" w:rsidR="009A3763" w:rsidRPr="00E417BD" w:rsidRDefault="009A3763" w:rsidP="009A3763">
      <w:pPr>
        <w:pStyle w:val="ListParagraph"/>
        <w:numPr>
          <w:ilvl w:val="0"/>
          <w:numId w:val="2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865ABC">
        <w:rPr>
          <w:rFonts w:ascii="Cambria" w:eastAsia="Cambria" w:hAnsi="Cambria" w:cs="Arial"/>
          <w:color w:val="auto"/>
          <w:spacing w:val="0"/>
          <w:sz w:val="24"/>
          <w:szCs w:val="24"/>
          <w:u w:color="000000"/>
          <w:bdr w:val="nil"/>
        </w:rPr>
        <w:t>Raise up leaders within that context</w:t>
      </w:r>
      <w:r w:rsidR="000B7C51">
        <w:rPr>
          <w:rFonts w:ascii="Cambria" w:eastAsia="Cambria" w:hAnsi="Cambria" w:cs="Arial"/>
          <w:color w:val="auto"/>
          <w:spacing w:val="0"/>
          <w:sz w:val="24"/>
          <w:szCs w:val="24"/>
          <w:u w:color="000000"/>
          <w:bdr w:val="nil"/>
        </w:rPr>
        <w:t>. Leaders who serve within their context are great for reaching people because they understand the context better than any outsider.</w:t>
      </w:r>
      <w:r w:rsidRPr="00865ABC">
        <w:rPr>
          <w:rFonts w:ascii="Cambria" w:eastAsia="Cambria" w:hAnsi="Cambria" w:cs="Arial"/>
          <w:color w:val="auto"/>
          <w:spacing w:val="0"/>
          <w:sz w:val="24"/>
          <w:szCs w:val="24"/>
          <w:u w:color="000000"/>
          <w:bdr w:val="nil"/>
        </w:rPr>
        <w:t xml:space="preserve"> </w:t>
      </w:r>
    </w:p>
    <w:p w14:paraId="3CE841D1"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A3763">
        <w:rPr>
          <w:rFonts w:ascii="Cambria" w:eastAsia="Cambria" w:hAnsi="Cambria" w:cs="Arial"/>
          <w:b/>
          <w:color w:val="auto"/>
          <w:spacing w:val="0"/>
          <w:sz w:val="24"/>
          <w:szCs w:val="24"/>
          <w:u w:color="000000"/>
          <w:bdr w:val="nil"/>
        </w:rPr>
        <w:t>7. What advice can you offer to someone working with urban youth?</w:t>
      </w:r>
    </w:p>
    <w:p w14:paraId="3531C4B8" w14:textId="3321A92B" w:rsidR="009A3763" w:rsidRPr="000B7C51" w:rsidRDefault="000B7C51"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Perseverance. You can’t quit on youth, they are used to people leaving in their life.</w:t>
      </w:r>
    </w:p>
    <w:p w14:paraId="51549FDC" w14:textId="640275B6" w:rsidR="009A3763" w:rsidRPr="000B7C51" w:rsidRDefault="009A3763"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Don’t expect quick results</w:t>
      </w:r>
      <w:r w:rsidR="000B7C51">
        <w:rPr>
          <w:rFonts w:ascii="Cambria" w:eastAsia="Cambria" w:hAnsi="Cambria" w:cs="Arial"/>
          <w:color w:val="auto"/>
          <w:spacing w:val="0"/>
          <w:sz w:val="24"/>
          <w:szCs w:val="24"/>
          <w:u w:color="000000"/>
          <w:bdr w:val="nil"/>
        </w:rPr>
        <w:t>, you need to be patient.</w:t>
      </w:r>
    </w:p>
    <w:p w14:paraId="36858CAB" w14:textId="1B10C524" w:rsidR="009A3763" w:rsidRPr="000B7C51" w:rsidRDefault="009A3763"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Be flexible</w:t>
      </w:r>
      <w:r w:rsidR="000B7C51">
        <w:rPr>
          <w:rFonts w:ascii="Cambria" w:eastAsia="Cambria" w:hAnsi="Cambria" w:cs="Arial"/>
          <w:color w:val="auto"/>
          <w:spacing w:val="0"/>
          <w:sz w:val="24"/>
          <w:szCs w:val="24"/>
          <w:u w:color="000000"/>
          <w:bdr w:val="nil"/>
        </w:rPr>
        <w:t xml:space="preserve">. </w:t>
      </w:r>
      <w:r w:rsidRPr="000B7C51">
        <w:rPr>
          <w:rFonts w:ascii="Cambria" w:eastAsia="Cambria" w:hAnsi="Cambria" w:cs="Arial"/>
          <w:color w:val="auto"/>
          <w:spacing w:val="0"/>
          <w:sz w:val="24"/>
          <w:szCs w:val="24"/>
          <w:u w:color="000000"/>
          <w:bdr w:val="nil"/>
        </w:rPr>
        <w:t xml:space="preserve">Don’t take it personally when they ignore you or don’t show up </w:t>
      </w:r>
      <w:r w:rsidR="000B7C51">
        <w:rPr>
          <w:rFonts w:ascii="Cambria" w:eastAsia="Cambria" w:hAnsi="Cambria" w:cs="Arial"/>
          <w:color w:val="auto"/>
          <w:spacing w:val="0"/>
          <w:sz w:val="24"/>
          <w:szCs w:val="24"/>
          <w:u w:color="000000"/>
          <w:bdr w:val="nil"/>
        </w:rPr>
        <w:t>to planned events</w:t>
      </w:r>
    </w:p>
    <w:p w14:paraId="3C725C7B" w14:textId="79CF4BEC" w:rsidR="009A3763" w:rsidRPr="000B7C51" w:rsidRDefault="009A3763"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Don’t approach teenagers as a project</w:t>
      </w:r>
      <w:r w:rsidR="000B7C51">
        <w:rPr>
          <w:rFonts w:ascii="Cambria" w:eastAsia="Cambria" w:hAnsi="Cambria" w:cs="Arial"/>
          <w:color w:val="auto"/>
          <w:spacing w:val="0"/>
          <w:sz w:val="24"/>
          <w:szCs w:val="24"/>
          <w:u w:color="000000"/>
          <w:bdr w:val="nil"/>
        </w:rPr>
        <w:t>, treat them as normal people.</w:t>
      </w:r>
    </w:p>
    <w:p w14:paraId="0A52A4CB" w14:textId="3896BEF6" w:rsidR="009A3763" w:rsidRPr="000B7C51" w:rsidRDefault="009A3763"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 xml:space="preserve">Don’t overexpose </w:t>
      </w:r>
      <w:r w:rsidR="000B7C51" w:rsidRPr="000B7C51">
        <w:rPr>
          <w:rFonts w:ascii="Cambria" w:eastAsia="Cambria" w:hAnsi="Cambria" w:cs="Arial"/>
          <w:color w:val="auto"/>
          <w:spacing w:val="0"/>
          <w:sz w:val="24"/>
          <w:szCs w:val="24"/>
          <w:u w:color="000000"/>
          <w:bdr w:val="nil"/>
        </w:rPr>
        <w:t>yourself;</w:t>
      </w:r>
      <w:r w:rsidRPr="000B7C51">
        <w:rPr>
          <w:rFonts w:ascii="Cambria" w:eastAsia="Cambria" w:hAnsi="Cambria" w:cs="Arial"/>
          <w:color w:val="auto"/>
          <w:spacing w:val="0"/>
          <w:sz w:val="24"/>
          <w:szCs w:val="24"/>
          <w:u w:color="000000"/>
          <w:bdr w:val="nil"/>
        </w:rPr>
        <w:t xml:space="preserve"> they can use that against you</w:t>
      </w:r>
      <w:r w:rsidR="000B7C51">
        <w:rPr>
          <w:rFonts w:ascii="Cambria" w:eastAsia="Cambria" w:hAnsi="Cambria" w:cs="Arial"/>
          <w:color w:val="auto"/>
          <w:spacing w:val="0"/>
          <w:sz w:val="24"/>
          <w:szCs w:val="24"/>
          <w:u w:color="000000"/>
          <w:bdr w:val="nil"/>
        </w:rPr>
        <w:t xml:space="preserve">. A leader who shares too much of their personal life can put themselves in danger of youth using their past against them.  </w:t>
      </w:r>
    </w:p>
    <w:p w14:paraId="1F88A583" w14:textId="0A28B1BF" w:rsidR="009A3763" w:rsidRPr="000B7C51" w:rsidRDefault="009A3763"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Pray for them</w:t>
      </w:r>
    </w:p>
    <w:p w14:paraId="5AFE77CF" w14:textId="71C88E90" w:rsidR="00280E86" w:rsidRDefault="009A3763" w:rsidP="00280E86">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Don’t let your spiritual guard down</w:t>
      </w:r>
      <w:r w:rsidR="000B7C51">
        <w:rPr>
          <w:rFonts w:ascii="Cambria" w:eastAsia="Cambria" w:hAnsi="Cambria" w:cs="Arial"/>
          <w:color w:val="auto"/>
          <w:spacing w:val="0"/>
          <w:sz w:val="24"/>
          <w:szCs w:val="24"/>
          <w:u w:color="000000"/>
          <w:bdr w:val="nil"/>
        </w:rPr>
        <w:t>. Leaders need to pray for their own lives.</w:t>
      </w:r>
    </w:p>
    <w:p w14:paraId="36121802" w14:textId="77777777" w:rsidR="00280E86" w:rsidRDefault="00280E86" w:rsidP="00280E86">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E5F2DCC" w14:textId="77777777" w:rsidR="00E17384" w:rsidRDefault="00E17384" w:rsidP="00280E86">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46CAFD2" w14:textId="28A1D46C" w:rsidR="00E17384" w:rsidRDefault="00E17384" w:rsidP="00E17384">
      <w:pPr>
        <w:pStyle w:val="Heading2"/>
      </w:pPr>
      <w:bookmarkStart w:id="61" w:name="_Toc331174427"/>
      <w:r>
        <w:t>Interview #2</w:t>
      </w:r>
      <w:bookmarkEnd w:id="61"/>
    </w:p>
    <w:p w14:paraId="55FEAE29" w14:textId="2311A008" w:rsidR="00280E86" w:rsidRDefault="00280E86" w:rsidP="00280E86">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The second person I interviewed is </w:t>
      </w:r>
      <w:r w:rsidR="00E17384">
        <w:rPr>
          <w:rFonts w:ascii="Cambria" w:eastAsia="Cambria" w:hAnsi="Cambria" w:cs="Arial"/>
          <w:color w:val="auto"/>
          <w:spacing w:val="0"/>
          <w:sz w:val="24"/>
          <w:szCs w:val="24"/>
          <w:u w:color="000000"/>
          <w:bdr w:val="nil"/>
        </w:rPr>
        <w:t xml:space="preserve">a man who recently became a youth pastor in Los Angeles, but has prior experience of working with urban youth in Los Angeles. He answered the questions as follows: </w:t>
      </w:r>
    </w:p>
    <w:p w14:paraId="4D6168B3" w14:textId="77777777" w:rsid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06682737"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How many years have you worked with urban youth?</w:t>
      </w:r>
    </w:p>
    <w:p w14:paraId="0A72EC59" w14:textId="70112377" w:rsidR="00E17384" w:rsidRDefault="00E17384" w:rsidP="00E17384">
      <w:pPr>
        <w:pStyle w:val="ListParagraph"/>
        <w:numPr>
          <w:ilvl w:val="0"/>
          <w:numId w:val="3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1 ½ </w:t>
      </w:r>
      <w:r>
        <w:rPr>
          <w:rFonts w:ascii="Cambria" w:eastAsia="Cambria" w:hAnsi="Cambria" w:cs="Arial"/>
          <w:color w:val="auto"/>
          <w:spacing w:val="0"/>
          <w:sz w:val="24"/>
          <w:szCs w:val="24"/>
          <w:u w:color="000000"/>
          <w:bdr w:val="nil"/>
        </w:rPr>
        <w:t xml:space="preserve">years </w:t>
      </w:r>
      <w:r w:rsidR="00F86CE8">
        <w:rPr>
          <w:rFonts w:ascii="Cambria" w:eastAsia="Cambria" w:hAnsi="Cambria" w:cs="Arial"/>
          <w:color w:val="auto"/>
          <w:spacing w:val="0"/>
          <w:sz w:val="24"/>
          <w:szCs w:val="24"/>
          <w:u w:color="000000"/>
          <w:bdr w:val="nil"/>
        </w:rPr>
        <w:t xml:space="preserve">of </w:t>
      </w:r>
      <w:r w:rsidRPr="00E17384">
        <w:rPr>
          <w:rFonts w:ascii="Cambria" w:eastAsia="Cambria" w:hAnsi="Cambria" w:cs="Arial"/>
          <w:color w:val="auto"/>
          <w:spacing w:val="0"/>
          <w:sz w:val="24"/>
          <w:szCs w:val="24"/>
          <w:u w:color="000000"/>
          <w:bdr w:val="nil"/>
        </w:rPr>
        <w:t>working</w:t>
      </w:r>
      <w:r>
        <w:rPr>
          <w:rFonts w:ascii="Cambria" w:eastAsia="Cambria" w:hAnsi="Cambria" w:cs="Arial"/>
          <w:color w:val="auto"/>
          <w:spacing w:val="0"/>
          <w:sz w:val="24"/>
          <w:szCs w:val="24"/>
          <w:u w:color="000000"/>
          <w:bdr w:val="nil"/>
        </w:rPr>
        <w:t xml:space="preserve"> as youth pastor. Assisted the previous youth pastor for 2 years</w:t>
      </w:r>
    </w:p>
    <w:p w14:paraId="109922A1" w14:textId="06C6B458" w:rsidR="00E17384" w:rsidRPr="00E17384" w:rsidRDefault="00E17384" w:rsidP="00E17384">
      <w:pPr>
        <w:pStyle w:val="ListParagraph"/>
        <w:numPr>
          <w:ilvl w:val="0"/>
          <w:numId w:val="3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Has served urban youth for </w:t>
      </w:r>
      <w:r w:rsidRPr="00E17384">
        <w:rPr>
          <w:rFonts w:ascii="Cambria" w:eastAsia="Cambria" w:hAnsi="Cambria" w:cs="Arial"/>
          <w:color w:val="auto"/>
          <w:spacing w:val="0"/>
          <w:sz w:val="24"/>
          <w:szCs w:val="24"/>
          <w:u w:color="000000"/>
          <w:bdr w:val="nil"/>
        </w:rPr>
        <w:t>3 ½ years total</w:t>
      </w:r>
    </w:p>
    <w:p w14:paraId="5DD245CA"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6CC4546"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What are some difficulties of working with urban youth?</w:t>
      </w:r>
    </w:p>
    <w:p w14:paraId="458A880A" w14:textId="5C8A7115" w:rsidR="00E17384" w:rsidRPr="00E17384" w:rsidRDefault="00E17384" w:rsidP="00E17384">
      <w:pPr>
        <w:pStyle w:val="ListParagraph"/>
        <w:numPr>
          <w:ilvl w:val="0"/>
          <w:numId w:val="3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Unity amongst the kids. Getting </w:t>
      </w:r>
      <w:r>
        <w:rPr>
          <w:rFonts w:ascii="Cambria" w:eastAsia="Cambria" w:hAnsi="Cambria" w:cs="Arial"/>
          <w:color w:val="auto"/>
          <w:spacing w:val="0"/>
          <w:sz w:val="24"/>
          <w:szCs w:val="24"/>
          <w:u w:color="000000"/>
          <w:bdr w:val="nil"/>
        </w:rPr>
        <w:t xml:space="preserve">youth to work </w:t>
      </w:r>
      <w:r w:rsidR="00F86CE8">
        <w:rPr>
          <w:rFonts w:ascii="Cambria" w:eastAsia="Cambria" w:hAnsi="Cambria" w:cs="Arial"/>
          <w:color w:val="auto"/>
          <w:spacing w:val="0"/>
          <w:sz w:val="24"/>
          <w:szCs w:val="24"/>
          <w:u w:color="000000"/>
          <w:bdr w:val="nil"/>
        </w:rPr>
        <w:t xml:space="preserve">or </w:t>
      </w:r>
      <w:r>
        <w:rPr>
          <w:rFonts w:ascii="Cambria" w:eastAsia="Cambria" w:hAnsi="Cambria" w:cs="Arial"/>
          <w:color w:val="auto"/>
          <w:spacing w:val="0"/>
          <w:sz w:val="24"/>
          <w:szCs w:val="24"/>
          <w:u w:color="000000"/>
          <w:bdr w:val="nil"/>
        </w:rPr>
        <w:t>socialize together is sometimes difficult.</w:t>
      </w:r>
      <w:r w:rsidRPr="00E17384">
        <w:rPr>
          <w:rFonts w:ascii="Cambria" w:eastAsia="Cambria" w:hAnsi="Cambria" w:cs="Arial"/>
          <w:color w:val="auto"/>
          <w:spacing w:val="0"/>
          <w:sz w:val="24"/>
          <w:szCs w:val="24"/>
          <w:u w:color="000000"/>
          <w:bdr w:val="nil"/>
        </w:rPr>
        <w:t xml:space="preserve"> </w:t>
      </w:r>
    </w:p>
    <w:p w14:paraId="6E91B9E7" w14:textId="6FCA512B" w:rsidR="00E17384" w:rsidRPr="00E17384" w:rsidRDefault="00E17384" w:rsidP="00E17384">
      <w:pPr>
        <w:pStyle w:val="ListParagraph"/>
        <w:numPr>
          <w:ilvl w:val="0"/>
          <w:numId w:val="3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Different </w:t>
      </w:r>
      <w:r>
        <w:rPr>
          <w:rFonts w:ascii="Cambria" w:eastAsia="Cambria" w:hAnsi="Cambria" w:cs="Arial"/>
          <w:color w:val="auto"/>
          <w:spacing w:val="0"/>
          <w:sz w:val="24"/>
          <w:szCs w:val="24"/>
          <w:u w:color="000000"/>
          <w:bdr w:val="nil"/>
        </w:rPr>
        <w:t>social groups cause division. The “High school mentality”</w:t>
      </w:r>
    </w:p>
    <w:p w14:paraId="769B02FE"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3CEC65B"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What are some blessings of working with urban youth?</w:t>
      </w:r>
    </w:p>
    <w:p w14:paraId="1E9C631C" w14:textId="6F5471E2" w:rsidR="00E17384" w:rsidRPr="00E17384" w:rsidRDefault="00E17384" w:rsidP="00E17384">
      <w:pPr>
        <w:pStyle w:val="ListParagraph"/>
        <w:numPr>
          <w:ilvl w:val="0"/>
          <w:numId w:val="3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Having a responsibility for the kids is a blessing. </w:t>
      </w:r>
      <w:r>
        <w:rPr>
          <w:rFonts w:ascii="Cambria" w:eastAsia="Cambria" w:hAnsi="Cambria" w:cs="Arial"/>
          <w:color w:val="auto"/>
          <w:spacing w:val="0"/>
          <w:sz w:val="24"/>
          <w:szCs w:val="24"/>
          <w:u w:color="000000"/>
          <w:bdr w:val="nil"/>
        </w:rPr>
        <w:t>He f</w:t>
      </w:r>
      <w:r w:rsidRPr="00E17384">
        <w:rPr>
          <w:rFonts w:ascii="Cambria" w:eastAsia="Cambria" w:hAnsi="Cambria" w:cs="Arial"/>
          <w:color w:val="auto"/>
          <w:spacing w:val="0"/>
          <w:sz w:val="24"/>
          <w:szCs w:val="24"/>
          <w:u w:color="000000"/>
          <w:bdr w:val="nil"/>
        </w:rPr>
        <w:t xml:space="preserve">eels that </w:t>
      </w:r>
      <w:r>
        <w:rPr>
          <w:rFonts w:ascii="Cambria" w:eastAsia="Cambria" w:hAnsi="Cambria" w:cs="Arial"/>
          <w:color w:val="auto"/>
          <w:spacing w:val="0"/>
          <w:sz w:val="24"/>
          <w:szCs w:val="24"/>
          <w:u w:color="000000"/>
          <w:bdr w:val="nil"/>
        </w:rPr>
        <w:t>God put him there to be a good example to the youth.</w:t>
      </w:r>
      <w:r w:rsidRPr="00E17384">
        <w:rPr>
          <w:rFonts w:ascii="Cambria" w:eastAsia="Cambria" w:hAnsi="Cambria" w:cs="Arial"/>
          <w:color w:val="auto"/>
          <w:spacing w:val="0"/>
          <w:sz w:val="24"/>
          <w:szCs w:val="24"/>
          <w:u w:color="000000"/>
          <w:bdr w:val="nil"/>
        </w:rPr>
        <w:t xml:space="preserve"> </w:t>
      </w:r>
    </w:p>
    <w:p w14:paraId="7092D8AC" w14:textId="10141B17" w:rsidR="00E17384" w:rsidRPr="00E17384" w:rsidRDefault="00E17384" w:rsidP="00E17384">
      <w:pPr>
        <w:pStyle w:val="ListParagraph"/>
        <w:numPr>
          <w:ilvl w:val="0"/>
          <w:numId w:val="3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Blessing to him that </w:t>
      </w:r>
      <w:r>
        <w:rPr>
          <w:rFonts w:ascii="Cambria" w:eastAsia="Cambria" w:hAnsi="Cambria" w:cs="Arial"/>
          <w:color w:val="auto"/>
          <w:spacing w:val="0"/>
          <w:sz w:val="24"/>
          <w:szCs w:val="24"/>
          <w:u w:color="000000"/>
          <w:bdr w:val="nil"/>
        </w:rPr>
        <w:t>God is doing a work in his own life through his time of ser</w:t>
      </w:r>
      <w:r w:rsidR="003B2A2C">
        <w:rPr>
          <w:rFonts w:ascii="Cambria" w:eastAsia="Cambria" w:hAnsi="Cambria" w:cs="Arial"/>
          <w:color w:val="auto"/>
          <w:spacing w:val="0"/>
          <w:sz w:val="24"/>
          <w:szCs w:val="24"/>
          <w:u w:color="000000"/>
          <w:bdr w:val="nil"/>
        </w:rPr>
        <w:t>ving as a youth pastor.</w:t>
      </w:r>
    </w:p>
    <w:p w14:paraId="4C8F44D5" w14:textId="7388124E" w:rsidR="00E17384" w:rsidRPr="00E17384" w:rsidRDefault="00E17384" w:rsidP="00E17384">
      <w:pPr>
        <w:pStyle w:val="ListParagraph"/>
        <w:numPr>
          <w:ilvl w:val="0"/>
          <w:numId w:val="3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The one or two that get impacted by him is a blessing. This is encouragement for him to continue </w:t>
      </w:r>
      <w:r w:rsidR="003B2A2C">
        <w:rPr>
          <w:rFonts w:ascii="Cambria" w:eastAsia="Cambria" w:hAnsi="Cambria" w:cs="Arial"/>
          <w:color w:val="auto"/>
          <w:spacing w:val="0"/>
          <w:sz w:val="24"/>
          <w:szCs w:val="24"/>
          <w:u w:color="000000"/>
          <w:bdr w:val="nil"/>
        </w:rPr>
        <w:t>moving forward.</w:t>
      </w:r>
    </w:p>
    <w:p w14:paraId="3B757FF8"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5BB0F8F"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How would you define motivation?</w:t>
      </w:r>
    </w:p>
    <w:p w14:paraId="145098D9" w14:textId="7F8EA264" w:rsidR="00E17384" w:rsidRPr="003B2A2C" w:rsidRDefault="003B2A2C" w:rsidP="003B2A2C">
      <w:pPr>
        <w:pStyle w:val="ListParagraph"/>
        <w:numPr>
          <w:ilvl w:val="0"/>
          <w:numId w:val="33"/>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t>
      </w:r>
      <w:r w:rsidR="00E17384" w:rsidRPr="003B2A2C">
        <w:rPr>
          <w:rFonts w:ascii="Cambria" w:eastAsia="Cambria" w:hAnsi="Cambria" w:cs="Arial"/>
          <w:color w:val="auto"/>
          <w:spacing w:val="0"/>
          <w:sz w:val="24"/>
          <w:szCs w:val="24"/>
          <w:u w:color="000000"/>
          <w:bdr w:val="nil"/>
        </w:rPr>
        <w:t>Knowing that you have somebody that inspires you to be better to bring out the inner you</w:t>
      </w:r>
      <w:r>
        <w:rPr>
          <w:rFonts w:ascii="Cambria" w:eastAsia="Cambria" w:hAnsi="Cambria" w:cs="Arial"/>
          <w:color w:val="auto"/>
          <w:spacing w:val="0"/>
          <w:sz w:val="24"/>
          <w:szCs w:val="24"/>
          <w:u w:color="000000"/>
          <w:bdr w:val="nil"/>
        </w:rPr>
        <w:t xml:space="preserve">.” Having good influences in your life helps to </w:t>
      </w:r>
    </w:p>
    <w:p w14:paraId="730483A3" w14:textId="019124AC" w:rsidR="00E17384" w:rsidRPr="003B2A2C" w:rsidRDefault="00E17384" w:rsidP="003B2A2C">
      <w:pPr>
        <w:pStyle w:val="ListParagraph"/>
        <w:numPr>
          <w:ilvl w:val="0"/>
          <w:numId w:val="33"/>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3B2A2C">
        <w:rPr>
          <w:rFonts w:ascii="Cambria" w:eastAsia="Cambria" w:hAnsi="Cambria" w:cs="Arial"/>
          <w:color w:val="auto"/>
          <w:spacing w:val="0"/>
          <w:sz w:val="24"/>
          <w:szCs w:val="24"/>
          <w:u w:color="000000"/>
          <w:bdr w:val="nil"/>
        </w:rPr>
        <w:t xml:space="preserve">Motivation is something positive </w:t>
      </w:r>
    </w:p>
    <w:p w14:paraId="6422C5B1"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3A42A1CE" w14:textId="77777777" w:rsidR="00E417BD" w:rsidRDefault="00E417BD"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2946287D" w14:textId="77777777" w:rsidR="00E417BD" w:rsidRDefault="00E417BD"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038C1649" w14:textId="77777777" w:rsidR="00E417BD" w:rsidRDefault="00E417BD"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303F9DF3" w14:textId="77777777" w:rsidR="00E417BD" w:rsidRDefault="00E417BD"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2506F975"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What motivates urban youth?</w:t>
      </w:r>
    </w:p>
    <w:p w14:paraId="179CD566" w14:textId="185568AB" w:rsidR="00E17384" w:rsidRPr="00F86CE8" w:rsidRDefault="00E17384" w:rsidP="00F86CE8">
      <w:pPr>
        <w:pStyle w:val="ListParagraph"/>
        <w:numPr>
          <w:ilvl w:val="0"/>
          <w:numId w:val="3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F86CE8">
        <w:rPr>
          <w:rFonts w:ascii="Cambria" w:eastAsia="Cambria" w:hAnsi="Cambria" w:cs="Arial"/>
          <w:color w:val="auto"/>
          <w:spacing w:val="0"/>
          <w:sz w:val="24"/>
          <w:szCs w:val="24"/>
          <w:u w:color="000000"/>
          <w:bdr w:val="nil"/>
        </w:rPr>
        <w:t xml:space="preserve">Activities, events, </w:t>
      </w:r>
      <w:r w:rsidR="00F86CE8">
        <w:rPr>
          <w:rFonts w:ascii="Cambria" w:eastAsia="Cambria" w:hAnsi="Cambria" w:cs="Arial"/>
          <w:color w:val="auto"/>
          <w:spacing w:val="0"/>
          <w:sz w:val="24"/>
          <w:szCs w:val="24"/>
          <w:u w:color="000000"/>
          <w:bdr w:val="nil"/>
        </w:rPr>
        <w:t xml:space="preserve">and </w:t>
      </w:r>
      <w:r w:rsidRPr="00F86CE8">
        <w:rPr>
          <w:rFonts w:ascii="Cambria" w:eastAsia="Cambria" w:hAnsi="Cambria" w:cs="Arial"/>
          <w:color w:val="auto"/>
          <w:spacing w:val="0"/>
          <w:sz w:val="24"/>
          <w:szCs w:val="24"/>
          <w:u w:color="000000"/>
          <w:bdr w:val="nil"/>
        </w:rPr>
        <w:t>things that they can work on themselves</w:t>
      </w:r>
      <w:r w:rsidR="00F86CE8">
        <w:rPr>
          <w:rFonts w:ascii="Cambria" w:eastAsia="Cambria" w:hAnsi="Cambria" w:cs="Arial"/>
          <w:color w:val="auto"/>
          <w:spacing w:val="0"/>
          <w:sz w:val="24"/>
          <w:szCs w:val="24"/>
          <w:u w:color="000000"/>
          <w:bdr w:val="nil"/>
        </w:rPr>
        <w:t>.</w:t>
      </w:r>
      <w:r w:rsidRPr="00F86CE8">
        <w:rPr>
          <w:rFonts w:ascii="Cambria" w:eastAsia="Cambria" w:hAnsi="Cambria" w:cs="Arial"/>
          <w:color w:val="auto"/>
          <w:spacing w:val="0"/>
          <w:sz w:val="24"/>
          <w:szCs w:val="24"/>
          <w:u w:color="000000"/>
          <w:bdr w:val="nil"/>
        </w:rPr>
        <w:t xml:space="preserve"> </w:t>
      </w:r>
      <w:r w:rsidR="00F86CE8">
        <w:rPr>
          <w:rFonts w:ascii="Cambria" w:eastAsia="Cambria" w:hAnsi="Cambria" w:cs="Arial"/>
          <w:color w:val="auto"/>
          <w:spacing w:val="0"/>
          <w:sz w:val="24"/>
          <w:szCs w:val="24"/>
          <w:u w:color="000000"/>
          <w:bdr w:val="nil"/>
        </w:rPr>
        <w:t>Giving youth a</w:t>
      </w:r>
      <w:r w:rsidRPr="00F86CE8">
        <w:rPr>
          <w:rFonts w:ascii="Cambria" w:eastAsia="Cambria" w:hAnsi="Cambria" w:cs="Arial"/>
          <w:color w:val="auto"/>
          <w:spacing w:val="0"/>
          <w:sz w:val="24"/>
          <w:szCs w:val="24"/>
          <w:u w:color="000000"/>
          <w:bdr w:val="nil"/>
        </w:rPr>
        <w:t xml:space="preserve"> responsibility, </w:t>
      </w:r>
      <w:r w:rsidR="00F86CE8">
        <w:rPr>
          <w:rFonts w:ascii="Cambria" w:eastAsia="Cambria" w:hAnsi="Cambria" w:cs="Arial"/>
          <w:color w:val="auto"/>
          <w:spacing w:val="0"/>
          <w:sz w:val="24"/>
          <w:szCs w:val="24"/>
          <w:u w:color="000000"/>
          <w:bdr w:val="nil"/>
        </w:rPr>
        <w:t xml:space="preserve">where they can use their knowledge, skills and </w:t>
      </w:r>
      <w:r w:rsidRPr="00F86CE8">
        <w:rPr>
          <w:rFonts w:ascii="Cambria" w:eastAsia="Cambria" w:hAnsi="Cambria" w:cs="Arial"/>
          <w:color w:val="auto"/>
          <w:spacing w:val="0"/>
          <w:sz w:val="24"/>
          <w:szCs w:val="24"/>
          <w:u w:color="000000"/>
          <w:bdr w:val="nil"/>
        </w:rPr>
        <w:t>work together</w:t>
      </w:r>
      <w:r w:rsidR="00F86CE8">
        <w:rPr>
          <w:rFonts w:ascii="Cambria" w:eastAsia="Cambria" w:hAnsi="Cambria" w:cs="Arial"/>
          <w:color w:val="auto"/>
          <w:spacing w:val="0"/>
          <w:sz w:val="24"/>
          <w:szCs w:val="24"/>
          <w:u w:color="000000"/>
          <w:bdr w:val="nil"/>
        </w:rPr>
        <w:t xml:space="preserve"> with others motivates youth</w:t>
      </w:r>
      <w:r w:rsidRPr="00F86CE8">
        <w:rPr>
          <w:rFonts w:ascii="Cambria" w:eastAsia="Cambria" w:hAnsi="Cambria" w:cs="Arial"/>
          <w:color w:val="auto"/>
          <w:spacing w:val="0"/>
          <w:sz w:val="24"/>
          <w:szCs w:val="24"/>
          <w:u w:color="000000"/>
          <w:bdr w:val="nil"/>
        </w:rPr>
        <w:t>.</w:t>
      </w:r>
    </w:p>
    <w:p w14:paraId="76B36000" w14:textId="4536118D" w:rsidR="00E17384" w:rsidRPr="00F86CE8" w:rsidRDefault="009C6AF5" w:rsidP="00F86CE8">
      <w:pPr>
        <w:pStyle w:val="ListParagraph"/>
        <w:numPr>
          <w:ilvl w:val="0"/>
          <w:numId w:val="3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Put them in leadership. No necessarily lead the whole</w:t>
      </w:r>
      <w:r w:rsidR="00E17384" w:rsidRPr="00F86CE8">
        <w:rPr>
          <w:rFonts w:ascii="Cambria" w:eastAsia="Cambria" w:hAnsi="Cambria" w:cs="Arial"/>
          <w:color w:val="auto"/>
          <w:spacing w:val="0"/>
          <w:sz w:val="24"/>
          <w:szCs w:val="24"/>
          <w:u w:color="000000"/>
          <w:bdr w:val="nil"/>
        </w:rPr>
        <w:t xml:space="preserve"> event, but play a part in it.</w:t>
      </w:r>
    </w:p>
    <w:p w14:paraId="5A76D7CF" w14:textId="464C20DE" w:rsidR="00E17384" w:rsidRPr="00F86CE8" w:rsidRDefault="00E17384" w:rsidP="00F86CE8">
      <w:pPr>
        <w:pStyle w:val="ListParagraph"/>
        <w:numPr>
          <w:ilvl w:val="0"/>
          <w:numId w:val="3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F86CE8">
        <w:rPr>
          <w:rFonts w:ascii="Cambria" w:eastAsia="Cambria" w:hAnsi="Cambria" w:cs="Arial"/>
          <w:color w:val="auto"/>
          <w:spacing w:val="0"/>
          <w:sz w:val="24"/>
          <w:szCs w:val="24"/>
          <w:u w:color="000000"/>
          <w:bdr w:val="nil"/>
        </w:rPr>
        <w:t>When they feel valued.</w:t>
      </w:r>
    </w:p>
    <w:p w14:paraId="2CB185D2"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31678FCC"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What are the keys to success for urban youth?</w:t>
      </w:r>
    </w:p>
    <w:p w14:paraId="6D045C06" w14:textId="5C9D89BD" w:rsidR="00E17384" w:rsidRPr="009C6AF5" w:rsidRDefault="00E17384" w:rsidP="009C6AF5">
      <w:pPr>
        <w:pStyle w:val="ListParagraph"/>
        <w:numPr>
          <w:ilvl w:val="0"/>
          <w:numId w:val="3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Prayer</w:t>
      </w:r>
      <w:r w:rsidR="009C6AF5">
        <w:rPr>
          <w:rFonts w:ascii="Cambria" w:eastAsia="Cambria" w:hAnsi="Cambria" w:cs="Arial"/>
          <w:color w:val="auto"/>
          <w:spacing w:val="0"/>
          <w:sz w:val="24"/>
          <w:szCs w:val="24"/>
          <w:u w:color="000000"/>
          <w:bdr w:val="nil"/>
        </w:rPr>
        <w:t>. It is important to be in prayer for the youth, pastors, leadership, events, and the church.</w:t>
      </w:r>
    </w:p>
    <w:p w14:paraId="5B4B46FE" w14:textId="50FA5FBE" w:rsidR="00E17384" w:rsidRPr="009C6AF5" w:rsidRDefault="00E17384" w:rsidP="009C6AF5">
      <w:pPr>
        <w:pStyle w:val="ListParagraph"/>
        <w:numPr>
          <w:ilvl w:val="0"/>
          <w:numId w:val="3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 xml:space="preserve">Communication with youth or parents. Sometimes parents don’t have time to hang out </w:t>
      </w:r>
      <w:r w:rsidR="009C6AF5">
        <w:rPr>
          <w:rFonts w:ascii="Cambria" w:eastAsia="Cambria" w:hAnsi="Cambria" w:cs="Arial"/>
          <w:color w:val="auto"/>
          <w:spacing w:val="0"/>
          <w:sz w:val="24"/>
          <w:szCs w:val="24"/>
          <w:u w:color="000000"/>
          <w:bdr w:val="nil"/>
        </w:rPr>
        <w:t>or watch over the youth, so they become at risk of</w:t>
      </w:r>
      <w:r w:rsidRPr="009C6AF5">
        <w:rPr>
          <w:rFonts w:ascii="Cambria" w:eastAsia="Cambria" w:hAnsi="Cambria" w:cs="Arial"/>
          <w:color w:val="auto"/>
          <w:spacing w:val="0"/>
          <w:sz w:val="24"/>
          <w:szCs w:val="24"/>
          <w:u w:color="000000"/>
          <w:bdr w:val="nil"/>
        </w:rPr>
        <w:t xml:space="preserve"> get</w:t>
      </w:r>
      <w:r w:rsidR="009C6AF5">
        <w:rPr>
          <w:rFonts w:ascii="Cambria" w:eastAsia="Cambria" w:hAnsi="Cambria" w:cs="Arial"/>
          <w:color w:val="auto"/>
          <w:spacing w:val="0"/>
          <w:sz w:val="24"/>
          <w:szCs w:val="24"/>
          <w:u w:color="000000"/>
          <w:bdr w:val="nil"/>
        </w:rPr>
        <w:t>ting</w:t>
      </w:r>
      <w:r w:rsidRPr="009C6AF5">
        <w:rPr>
          <w:rFonts w:ascii="Cambria" w:eastAsia="Cambria" w:hAnsi="Cambria" w:cs="Arial"/>
          <w:color w:val="auto"/>
          <w:spacing w:val="0"/>
          <w:sz w:val="24"/>
          <w:szCs w:val="24"/>
          <w:u w:color="000000"/>
          <w:bdr w:val="nil"/>
        </w:rPr>
        <w:t xml:space="preserve"> into trouble</w:t>
      </w:r>
    </w:p>
    <w:p w14:paraId="71EF5F01" w14:textId="23F371D6" w:rsidR="00E17384" w:rsidRPr="009C6AF5" w:rsidRDefault="00E17384" w:rsidP="009C6AF5">
      <w:pPr>
        <w:pStyle w:val="ListParagraph"/>
        <w:numPr>
          <w:ilvl w:val="0"/>
          <w:numId w:val="3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Keep them active (</w:t>
      </w:r>
      <w:r w:rsidR="009C6AF5">
        <w:rPr>
          <w:rFonts w:ascii="Cambria" w:eastAsia="Cambria" w:hAnsi="Cambria" w:cs="Arial"/>
          <w:color w:val="auto"/>
          <w:spacing w:val="0"/>
          <w:sz w:val="24"/>
          <w:szCs w:val="24"/>
          <w:u w:color="000000"/>
          <w:bdr w:val="nil"/>
        </w:rPr>
        <w:t xml:space="preserve">Ex. </w:t>
      </w:r>
      <w:r w:rsidRPr="009C6AF5">
        <w:rPr>
          <w:rFonts w:ascii="Cambria" w:eastAsia="Cambria" w:hAnsi="Cambria" w:cs="Arial"/>
          <w:color w:val="auto"/>
          <w:spacing w:val="0"/>
          <w:sz w:val="24"/>
          <w:szCs w:val="24"/>
          <w:u w:color="000000"/>
          <w:bdr w:val="nil"/>
        </w:rPr>
        <w:t>sports, church, events, community service)</w:t>
      </w:r>
      <w:r w:rsidR="009C6AF5">
        <w:rPr>
          <w:rFonts w:ascii="Cambria" w:eastAsia="Cambria" w:hAnsi="Cambria" w:cs="Arial"/>
          <w:color w:val="auto"/>
          <w:spacing w:val="0"/>
          <w:sz w:val="24"/>
          <w:szCs w:val="24"/>
          <w:u w:color="000000"/>
          <w:bdr w:val="nil"/>
        </w:rPr>
        <w:t>.</w:t>
      </w:r>
    </w:p>
    <w:p w14:paraId="6EBF32BB"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380A2E90"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What advice can you offer to someone working with urban youth?</w:t>
      </w:r>
    </w:p>
    <w:p w14:paraId="79A92340" w14:textId="207F0284" w:rsidR="00E17384" w:rsidRPr="009C6AF5" w:rsidRDefault="00E17384" w:rsidP="009C6AF5">
      <w:pPr>
        <w:pStyle w:val="ListParagraph"/>
        <w:numPr>
          <w:ilvl w:val="0"/>
          <w:numId w:val="3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“We know it is going to be tough</w:t>
      </w:r>
      <w:r w:rsidR="009C6AF5">
        <w:rPr>
          <w:rFonts w:ascii="Cambria" w:eastAsia="Cambria" w:hAnsi="Cambria" w:cs="Arial"/>
          <w:color w:val="auto"/>
          <w:spacing w:val="0"/>
          <w:sz w:val="24"/>
          <w:szCs w:val="24"/>
          <w:u w:color="000000"/>
          <w:bdr w:val="nil"/>
        </w:rPr>
        <w:t>.</w:t>
      </w:r>
      <w:r w:rsidRPr="009C6AF5">
        <w:rPr>
          <w:rFonts w:ascii="Cambria" w:eastAsia="Cambria" w:hAnsi="Cambria" w:cs="Arial"/>
          <w:color w:val="auto"/>
          <w:spacing w:val="0"/>
          <w:sz w:val="24"/>
          <w:szCs w:val="24"/>
          <w:u w:color="000000"/>
          <w:bdr w:val="nil"/>
        </w:rPr>
        <w:t>”</w:t>
      </w:r>
      <w:r w:rsidR="009C6AF5">
        <w:rPr>
          <w:rFonts w:ascii="Cambria" w:eastAsia="Cambria" w:hAnsi="Cambria" w:cs="Arial"/>
          <w:color w:val="auto"/>
          <w:spacing w:val="0"/>
          <w:sz w:val="24"/>
          <w:szCs w:val="24"/>
          <w:u w:color="000000"/>
          <w:bdr w:val="nil"/>
        </w:rPr>
        <w:t xml:space="preserve"> Be aware of the difficulties of working with urban youth.</w:t>
      </w:r>
    </w:p>
    <w:p w14:paraId="68BA3F64" w14:textId="47AF3BE4" w:rsidR="00E17384" w:rsidRPr="009C6AF5" w:rsidRDefault="00E17384" w:rsidP="009C6AF5">
      <w:pPr>
        <w:pStyle w:val="ListParagraph"/>
        <w:numPr>
          <w:ilvl w:val="0"/>
          <w:numId w:val="3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Contin</w:t>
      </w:r>
      <w:r w:rsidR="008F0E72">
        <w:rPr>
          <w:rFonts w:ascii="Cambria" w:eastAsia="Cambria" w:hAnsi="Cambria" w:cs="Arial"/>
          <w:color w:val="auto"/>
          <w:spacing w:val="0"/>
          <w:sz w:val="24"/>
          <w:szCs w:val="24"/>
          <w:u w:color="000000"/>
          <w:bdr w:val="nil"/>
        </w:rPr>
        <w:t>ue to persevere when working with youth; don’t give up.</w:t>
      </w:r>
    </w:p>
    <w:p w14:paraId="4C1EC3F5" w14:textId="227E52B7" w:rsidR="00E17384" w:rsidRPr="009C6AF5" w:rsidRDefault="00E17384" w:rsidP="009C6AF5">
      <w:pPr>
        <w:pStyle w:val="ListParagraph"/>
        <w:numPr>
          <w:ilvl w:val="0"/>
          <w:numId w:val="3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Celebrate the fruit of your labor</w:t>
      </w:r>
      <w:r w:rsidR="008F0E72">
        <w:rPr>
          <w:rFonts w:ascii="Cambria" w:eastAsia="Cambria" w:hAnsi="Cambria" w:cs="Arial"/>
          <w:color w:val="auto"/>
          <w:spacing w:val="0"/>
          <w:sz w:val="24"/>
          <w:szCs w:val="24"/>
          <w:u w:color="000000"/>
          <w:bdr w:val="nil"/>
        </w:rPr>
        <w:t>. It is important to look back and celebrate all that God has done in and through you.</w:t>
      </w:r>
    </w:p>
    <w:p w14:paraId="535065AB" w14:textId="5B445B9C" w:rsidR="00E17384" w:rsidRPr="009C6AF5" w:rsidRDefault="00E17384" w:rsidP="009C6AF5">
      <w:pPr>
        <w:pStyle w:val="ListParagraph"/>
        <w:numPr>
          <w:ilvl w:val="0"/>
          <w:numId w:val="3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Have a communi</w:t>
      </w:r>
      <w:r w:rsidR="008F0E72">
        <w:rPr>
          <w:rFonts w:ascii="Cambria" w:eastAsia="Cambria" w:hAnsi="Cambria" w:cs="Arial"/>
          <w:color w:val="auto"/>
          <w:spacing w:val="0"/>
          <w:sz w:val="24"/>
          <w:szCs w:val="24"/>
          <w:u w:color="000000"/>
          <w:bdr w:val="nil"/>
        </w:rPr>
        <w:t xml:space="preserve">ty of other urban youth leaders, </w:t>
      </w:r>
      <w:r w:rsidRPr="009C6AF5">
        <w:rPr>
          <w:rFonts w:ascii="Cambria" w:eastAsia="Cambria" w:hAnsi="Cambria" w:cs="Arial"/>
          <w:color w:val="auto"/>
          <w:spacing w:val="0"/>
          <w:sz w:val="24"/>
          <w:szCs w:val="24"/>
          <w:u w:color="000000"/>
          <w:bdr w:val="nil"/>
        </w:rPr>
        <w:t>pastors</w:t>
      </w:r>
      <w:r w:rsidR="008F0E72">
        <w:rPr>
          <w:rFonts w:ascii="Cambria" w:eastAsia="Cambria" w:hAnsi="Cambria" w:cs="Arial"/>
          <w:color w:val="auto"/>
          <w:spacing w:val="0"/>
          <w:sz w:val="24"/>
          <w:szCs w:val="24"/>
          <w:u w:color="000000"/>
          <w:bdr w:val="nil"/>
        </w:rPr>
        <w:t>, and elders to talk to and</w:t>
      </w:r>
      <w:r w:rsidRPr="009C6AF5">
        <w:rPr>
          <w:rFonts w:ascii="Cambria" w:eastAsia="Cambria" w:hAnsi="Cambria" w:cs="Arial"/>
          <w:color w:val="auto"/>
          <w:spacing w:val="0"/>
          <w:sz w:val="24"/>
          <w:szCs w:val="24"/>
          <w:u w:color="000000"/>
          <w:bdr w:val="nil"/>
        </w:rPr>
        <w:t xml:space="preserve"> consult with. Get feedback from others</w:t>
      </w:r>
      <w:r w:rsidR="008F0E72">
        <w:rPr>
          <w:rFonts w:ascii="Cambria" w:eastAsia="Cambria" w:hAnsi="Cambria" w:cs="Arial"/>
          <w:color w:val="auto"/>
          <w:spacing w:val="0"/>
          <w:sz w:val="24"/>
          <w:szCs w:val="24"/>
          <w:u w:color="000000"/>
          <w:bdr w:val="nil"/>
        </w:rPr>
        <w:t xml:space="preserve"> to see how you can improve</w:t>
      </w:r>
      <w:r w:rsidRPr="009C6AF5">
        <w:rPr>
          <w:rFonts w:ascii="Cambria" w:eastAsia="Cambria" w:hAnsi="Cambria" w:cs="Arial"/>
          <w:color w:val="auto"/>
          <w:spacing w:val="0"/>
          <w:sz w:val="24"/>
          <w:szCs w:val="24"/>
          <w:u w:color="000000"/>
          <w:bdr w:val="nil"/>
        </w:rPr>
        <w:t>.</w:t>
      </w:r>
    </w:p>
    <w:p w14:paraId="0CA7D8B0" w14:textId="3BB35783" w:rsidR="00A82463" w:rsidRDefault="008F0E72" w:rsidP="009C6AF5">
      <w:pPr>
        <w:pStyle w:val="ListParagraph"/>
        <w:numPr>
          <w:ilvl w:val="0"/>
          <w:numId w:val="3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t>
      </w:r>
      <w:r w:rsidR="00E17384" w:rsidRPr="009C6AF5">
        <w:rPr>
          <w:rFonts w:ascii="Cambria" w:eastAsia="Cambria" w:hAnsi="Cambria" w:cs="Arial"/>
          <w:color w:val="auto"/>
          <w:spacing w:val="0"/>
          <w:sz w:val="24"/>
          <w:szCs w:val="24"/>
          <w:u w:color="000000"/>
          <w:bdr w:val="nil"/>
        </w:rPr>
        <w:t>Look for help when you need it, don’t throw in the towel.</w:t>
      </w:r>
      <w:r>
        <w:rPr>
          <w:rFonts w:ascii="Cambria" w:eastAsia="Cambria" w:hAnsi="Cambria" w:cs="Arial"/>
          <w:color w:val="auto"/>
          <w:spacing w:val="0"/>
          <w:sz w:val="24"/>
          <w:szCs w:val="24"/>
          <w:u w:color="000000"/>
          <w:bdr w:val="nil"/>
        </w:rPr>
        <w:t>”</w:t>
      </w:r>
      <w:r w:rsidR="00E17384" w:rsidRPr="009C6AF5">
        <w:rPr>
          <w:rFonts w:ascii="Cambria" w:eastAsia="Cambria" w:hAnsi="Cambria" w:cs="Arial"/>
          <w:color w:val="auto"/>
          <w:spacing w:val="0"/>
          <w:sz w:val="24"/>
          <w:szCs w:val="24"/>
          <w:u w:color="000000"/>
          <w:bdr w:val="nil"/>
        </w:rPr>
        <w:t xml:space="preserve"> People don’t ask for help for some reason</w:t>
      </w:r>
      <w:r>
        <w:rPr>
          <w:rFonts w:ascii="Cambria" w:eastAsia="Cambria" w:hAnsi="Cambria" w:cs="Arial"/>
          <w:color w:val="auto"/>
          <w:spacing w:val="0"/>
          <w:sz w:val="24"/>
          <w:szCs w:val="24"/>
          <w:u w:color="000000"/>
          <w:bdr w:val="nil"/>
        </w:rPr>
        <w:t>. Unless you feel like the Lord says, “It is time to move on,” then keep moving forward.</w:t>
      </w:r>
    </w:p>
    <w:p w14:paraId="6A311348" w14:textId="77777777" w:rsidR="00A82463" w:rsidRPr="00A82463" w:rsidRDefault="00A82463" w:rsidP="00A824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1FA926C" w14:textId="77777777" w:rsidR="00856047" w:rsidRDefault="00856047"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8F039DA" w14:textId="1C83DC71" w:rsidR="00856047" w:rsidRDefault="00856047" w:rsidP="00A82463">
      <w:pPr>
        <w:pStyle w:val="Heading2"/>
        <w:jc w:val="center"/>
      </w:pPr>
      <w:bookmarkStart w:id="62" w:name="_Toc331174428"/>
      <w:r>
        <w:t>Interview Themes</w:t>
      </w:r>
      <w:bookmarkEnd w:id="62"/>
    </w:p>
    <w:p w14:paraId="02E81540" w14:textId="2E6D2ECF" w:rsidR="00856047" w:rsidRDefault="00856047" w:rsidP="006230C6">
      <w:pPr>
        <w:pStyle w:val="Heading2"/>
      </w:pPr>
      <w:bookmarkStart w:id="63" w:name="_Toc331174429"/>
      <w:r>
        <w:t>Lack of parental supervision</w:t>
      </w:r>
      <w:bookmarkEnd w:id="63"/>
    </w:p>
    <w:p w14:paraId="1209D80E" w14:textId="77BE2D80" w:rsidR="00A82463" w:rsidRDefault="006230C6"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Y</w:t>
      </w:r>
      <w:r w:rsidR="00A82463">
        <w:rPr>
          <w:rFonts w:ascii="Cambria" w:eastAsia="Cambria" w:hAnsi="Cambria" w:cs="Arial"/>
          <w:color w:val="auto"/>
          <w:spacing w:val="0"/>
          <w:sz w:val="24"/>
          <w:szCs w:val="24"/>
          <w:u w:color="000000"/>
          <w:bdr w:val="nil"/>
        </w:rPr>
        <w:t>outh who grow up with very little to no parent or guardian supervision is un</w:t>
      </w:r>
      <w:r>
        <w:rPr>
          <w:rFonts w:ascii="Cambria" w:eastAsia="Cambria" w:hAnsi="Cambria" w:cs="Arial"/>
          <w:color w:val="auto"/>
          <w:spacing w:val="0"/>
          <w:sz w:val="24"/>
          <w:szCs w:val="24"/>
          <w:u w:color="000000"/>
          <w:bdr w:val="nil"/>
        </w:rPr>
        <w:t xml:space="preserve">fortunately a common situation in urban settings. Both youth pastors mentioned situations in which youth members are put at risk of getting into trouble due to a lack of supervision.  Interviewee #1 stated that one of the reasons for poor supervision is due to parents constantly working, especially immigrant parents, which gives parents no time to focus on their kids. </w:t>
      </w:r>
      <w:r w:rsidR="004F2B3B">
        <w:rPr>
          <w:rFonts w:ascii="Cambria" w:eastAsia="Cambria" w:hAnsi="Cambria" w:cs="Arial"/>
          <w:color w:val="auto"/>
          <w:spacing w:val="0"/>
          <w:sz w:val="24"/>
          <w:szCs w:val="24"/>
          <w:u w:color="000000"/>
          <w:bdr w:val="nil"/>
        </w:rPr>
        <w:t xml:space="preserve">Immigrant families are forced to work long hours and sometimes multiple jobs in order to provide for families. </w:t>
      </w:r>
      <w:r>
        <w:rPr>
          <w:rFonts w:ascii="Cambria" w:eastAsia="Cambria" w:hAnsi="Cambria" w:cs="Arial"/>
          <w:color w:val="auto"/>
          <w:spacing w:val="0"/>
          <w:sz w:val="24"/>
          <w:szCs w:val="24"/>
          <w:u w:color="000000"/>
          <w:bdr w:val="nil"/>
        </w:rPr>
        <w:t xml:space="preserve">Both interviewees also mentioned the importance of communicating with youth and parents or guardians, for accountability purposes and to keep </w:t>
      </w:r>
      <w:r w:rsidR="004F2B3B">
        <w:rPr>
          <w:rFonts w:ascii="Cambria" w:eastAsia="Cambria" w:hAnsi="Cambria" w:cs="Arial"/>
          <w:color w:val="auto"/>
          <w:spacing w:val="0"/>
          <w:sz w:val="24"/>
          <w:szCs w:val="24"/>
          <w:u w:color="000000"/>
          <w:bdr w:val="nil"/>
        </w:rPr>
        <w:t xml:space="preserve">youth under better supervision. Parents and guardians may play a key role in influencing the youth to make positive changes in their life and work harder to be successful. </w:t>
      </w:r>
      <w:r>
        <w:rPr>
          <w:rFonts w:ascii="Cambria" w:eastAsia="Cambria" w:hAnsi="Cambria" w:cs="Arial"/>
          <w:color w:val="auto"/>
          <w:spacing w:val="0"/>
          <w:sz w:val="24"/>
          <w:szCs w:val="24"/>
          <w:u w:color="000000"/>
          <w:bdr w:val="nil"/>
        </w:rPr>
        <w:t xml:space="preserve"> </w:t>
      </w:r>
    </w:p>
    <w:p w14:paraId="35A24CE8" w14:textId="1E168390" w:rsidR="00856047" w:rsidRDefault="00856047" w:rsidP="0059150D">
      <w:pPr>
        <w:pStyle w:val="Heading2"/>
      </w:pPr>
      <w:bookmarkStart w:id="64" w:name="_Toc331174430"/>
      <w:r>
        <w:t>Perseverance with youth</w:t>
      </w:r>
      <w:bookmarkEnd w:id="64"/>
    </w:p>
    <w:p w14:paraId="6020C913" w14:textId="501A4608" w:rsidR="00BF083D" w:rsidRDefault="004F2B3B"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Interviewee #2 stated that he knew it was going to be hard to serve with urban youth prior to accepting the position as a youth pastor at his church. Both pastors</w:t>
      </w:r>
      <w:r w:rsidR="00B718A6">
        <w:rPr>
          <w:rFonts w:ascii="Cambria" w:eastAsia="Cambria" w:hAnsi="Cambria" w:cs="Arial"/>
          <w:color w:val="auto"/>
          <w:spacing w:val="0"/>
          <w:sz w:val="24"/>
          <w:szCs w:val="24"/>
          <w:u w:color="000000"/>
          <w:bdr w:val="nil"/>
        </w:rPr>
        <w:t xml:space="preserve"> shared briefly about </w:t>
      </w:r>
      <w:r w:rsidR="00BF083D">
        <w:rPr>
          <w:rFonts w:ascii="Cambria" w:eastAsia="Cambria" w:hAnsi="Cambria" w:cs="Arial"/>
          <w:color w:val="auto"/>
          <w:spacing w:val="0"/>
          <w:sz w:val="24"/>
          <w:szCs w:val="24"/>
          <w:u w:color="000000"/>
          <w:bdr w:val="nil"/>
        </w:rPr>
        <w:t>their experiences as youth pastors and the difficulties they f</w:t>
      </w:r>
      <w:r w:rsidR="0059150D">
        <w:rPr>
          <w:rFonts w:ascii="Cambria" w:eastAsia="Cambria" w:hAnsi="Cambria" w:cs="Arial"/>
          <w:color w:val="auto"/>
          <w:spacing w:val="0"/>
          <w:sz w:val="24"/>
          <w:szCs w:val="24"/>
          <w:u w:color="000000"/>
          <w:bdr w:val="nil"/>
        </w:rPr>
        <w:t>aced. Some of the d</w:t>
      </w:r>
      <w:r w:rsidR="00BF083D">
        <w:rPr>
          <w:rFonts w:ascii="Cambria" w:eastAsia="Cambria" w:hAnsi="Cambria" w:cs="Arial"/>
          <w:color w:val="auto"/>
          <w:spacing w:val="0"/>
          <w:sz w:val="24"/>
          <w:szCs w:val="24"/>
          <w:u w:color="000000"/>
          <w:bdr w:val="nil"/>
        </w:rPr>
        <w:t>ifficulties include:</w:t>
      </w:r>
    </w:p>
    <w:p w14:paraId="36BF1B09" w14:textId="51E56B5E" w:rsidR="00BF083D" w:rsidRDefault="00BF083D" w:rsidP="00BF083D">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Difficulty in keeping unity amongst youth and getting them to interact with one another</w:t>
      </w:r>
    </w:p>
    <w:p w14:paraId="6DF6965B" w14:textId="5C7CF6CB" w:rsidR="00BF083D" w:rsidRPr="00BF083D" w:rsidRDefault="00BF083D" w:rsidP="00BF083D">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BF083D">
        <w:rPr>
          <w:rFonts w:ascii="Cambria" w:eastAsia="Cambria" w:hAnsi="Cambria" w:cs="Arial"/>
          <w:color w:val="auto"/>
          <w:spacing w:val="0"/>
          <w:sz w:val="24"/>
          <w:szCs w:val="24"/>
          <w:u w:color="000000"/>
          <w:bdr w:val="nil"/>
        </w:rPr>
        <w:t>Division amongst different social groups.</w:t>
      </w:r>
    </w:p>
    <w:p w14:paraId="6954D787" w14:textId="77777777" w:rsidR="00BF083D" w:rsidRDefault="00BF083D" w:rsidP="00BF083D">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Lack of parental involvement</w:t>
      </w:r>
    </w:p>
    <w:p w14:paraId="32488A41" w14:textId="62026C8F" w:rsidR="00BF083D" w:rsidRPr="009A3763" w:rsidRDefault="0059150D" w:rsidP="0059150D">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Hopelessness due to the difficulties experienced in life. Urban youth grow up very fast due to survival purposes.</w:t>
      </w:r>
      <w:r w:rsidR="00BF083D">
        <w:rPr>
          <w:rFonts w:ascii="Cambria" w:eastAsia="Cambria" w:hAnsi="Cambria" w:cs="Arial"/>
          <w:color w:val="auto"/>
          <w:spacing w:val="0"/>
          <w:sz w:val="24"/>
          <w:szCs w:val="24"/>
          <w:u w:color="000000"/>
          <w:bdr w:val="nil"/>
        </w:rPr>
        <w:t xml:space="preserve"> </w:t>
      </w:r>
    </w:p>
    <w:p w14:paraId="1EB24936" w14:textId="6EFB2151" w:rsidR="00A82463" w:rsidRDefault="00A82463"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33A073A" w14:textId="0A51F1D9" w:rsidR="0059150D" w:rsidRDefault="0059150D"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Other difficulties include Social service involvement; warrants and legal restrictions that exist amongst urban youth These difficulties may effect youth involvement in church activities due to strict restrictions. Youth pastors may have to seek alternatives or put in extra work for students with legal restrictions. This may be an extensive and difficult process for pastors. </w:t>
      </w:r>
    </w:p>
    <w:p w14:paraId="0B4DA13D" w14:textId="77777777" w:rsidR="00FD0B1B" w:rsidRDefault="00FD0B1B"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6F3B8F7" w14:textId="54F85AE7" w:rsidR="00FD0B1B" w:rsidRDefault="00FD0B1B"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Given the difficulties in working with urban youth, there is a potential for a youth pastor </w:t>
      </w:r>
      <w:r w:rsidR="00E60DA3">
        <w:rPr>
          <w:rFonts w:ascii="Cambria" w:eastAsia="Cambria" w:hAnsi="Cambria" w:cs="Arial"/>
          <w:color w:val="auto"/>
          <w:spacing w:val="0"/>
          <w:sz w:val="24"/>
          <w:szCs w:val="24"/>
          <w:u w:color="000000"/>
          <w:bdr w:val="nil"/>
        </w:rPr>
        <w:t>to feel</w:t>
      </w:r>
      <w:r>
        <w:rPr>
          <w:rFonts w:ascii="Cambria" w:eastAsia="Cambria" w:hAnsi="Cambria" w:cs="Arial"/>
          <w:color w:val="auto"/>
          <w:spacing w:val="0"/>
          <w:sz w:val="24"/>
          <w:szCs w:val="24"/>
          <w:u w:color="000000"/>
          <w:bdr w:val="nil"/>
        </w:rPr>
        <w:t xml:space="preserve"> a sense of defeat, fatigue, or </w:t>
      </w:r>
      <w:r w:rsidR="00E60DA3">
        <w:rPr>
          <w:rFonts w:ascii="Cambria" w:eastAsia="Cambria" w:hAnsi="Cambria" w:cs="Arial"/>
          <w:color w:val="auto"/>
          <w:spacing w:val="0"/>
          <w:sz w:val="24"/>
          <w:szCs w:val="24"/>
          <w:u w:color="000000"/>
          <w:bdr w:val="nil"/>
        </w:rPr>
        <w:t xml:space="preserve">have </w:t>
      </w:r>
      <w:r>
        <w:rPr>
          <w:rFonts w:ascii="Cambria" w:eastAsia="Cambria" w:hAnsi="Cambria" w:cs="Arial"/>
          <w:color w:val="auto"/>
          <w:spacing w:val="0"/>
          <w:sz w:val="24"/>
          <w:szCs w:val="24"/>
          <w:u w:color="000000"/>
          <w:bdr w:val="nil"/>
        </w:rPr>
        <w:t>thoughts about quitting. Both pastors stressed the importance of not quitting on the youth, especially</w:t>
      </w:r>
      <w:r w:rsidR="00E60DA3">
        <w:rPr>
          <w:rFonts w:ascii="Cambria" w:eastAsia="Cambria" w:hAnsi="Cambria" w:cs="Arial"/>
          <w:color w:val="auto"/>
          <w:spacing w:val="0"/>
          <w:sz w:val="24"/>
          <w:szCs w:val="24"/>
          <w:u w:color="000000"/>
          <w:bdr w:val="nil"/>
        </w:rPr>
        <w:t xml:space="preserve"> because the youth may be used to having people leave in their life. Youth may have difficulties in trusting or opening up to pastors for fear that the pastor may leave them, just like everyone else in their life. Quitting on urban youth can be very detrimental.</w:t>
      </w:r>
      <w:r>
        <w:rPr>
          <w:rFonts w:ascii="Cambria" w:eastAsia="Cambria" w:hAnsi="Cambria" w:cs="Arial"/>
          <w:color w:val="auto"/>
          <w:spacing w:val="0"/>
          <w:sz w:val="24"/>
          <w:szCs w:val="24"/>
          <w:u w:color="000000"/>
          <w:bdr w:val="nil"/>
        </w:rPr>
        <w:t xml:space="preserve">  </w:t>
      </w:r>
    </w:p>
    <w:p w14:paraId="38AF51F8" w14:textId="77777777" w:rsidR="00A82463" w:rsidRDefault="00A82463"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F30712E" w14:textId="6072ED7E" w:rsidR="00A82463" w:rsidRDefault="00A82463" w:rsidP="00B10B82">
      <w:pPr>
        <w:pStyle w:val="Heading2"/>
      </w:pPr>
      <w:bookmarkStart w:id="65" w:name="_Toc331174431"/>
      <w:r>
        <w:t>Developing a sense of Hope</w:t>
      </w:r>
      <w:bookmarkEnd w:id="65"/>
    </w:p>
    <w:p w14:paraId="38E85728" w14:textId="531D9C01" w:rsidR="00A82463" w:rsidRDefault="00E60DA3"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Youth who grow up around guns, drugs, alcohol, gangs, and death are at risk of becoming numb to difficult life circumstances commonly found in urban settings. </w:t>
      </w:r>
      <w:r w:rsidR="00B10B82">
        <w:rPr>
          <w:rFonts w:ascii="Cambria" w:eastAsia="Cambria" w:hAnsi="Cambria" w:cs="Arial"/>
          <w:color w:val="auto"/>
          <w:spacing w:val="0"/>
          <w:sz w:val="24"/>
          <w:szCs w:val="24"/>
          <w:u w:color="000000"/>
          <w:bdr w:val="nil"/>
        </w:rPr>
        <w:t xml:space="preserve">Interviewee #1 expressed how growing up in rough circumstances has the potential of becoming the “norm” for youth and as a result develop false thoughts such as, “This is just the way my life is,” or “My life will be the same way.” Local youth pastors express the importance of instilling hope in youth and helping them to see an alternative to their “norms.” College visits, introducing them to successful people, and giving them a sense of responsibility are a few options for instilling a sense of hope. Encouraging youth, building trust and getting youth to believe in themselves are key factors in youth developing a sense of worth, which plays a role in motivating youth to see life differently. </w:t>
      </w:r>
    </w:p>
    <w:p w14:paraId="44647EFC" w14:textId="77777777" w:rsidR="00A82463" w:rsidRDefault="00A82463"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C63F251" w14:textId="0153F342" w:rsidR="00A82463" w:rsidRPr="00590DA2" w:rsidRDefault="00A82463" w:rsidP="00590DA2">
      <w:pPr>
        <w:pStyle w:val="Heading2"/>
      </w:pPr>
      <w:bookmarkStart w:id="66" w:name="_Toc331174432"/>
      <w:r w:rsidRPr="00590DA2">
        <w:t>Prayer</w:t>
      </w:r>
      <w:bookmarkEnd w:id="66"/>
    </w:p>
    <w:p w14:paraId="1FD4E7F5" w14:textId="4308A229" w:rsidR="009A3763" w:rsidRPr="00D50CD1" w:rsidRDefault="00C16A4C" w:rsidP="00D50C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Prayer is an essential element to the well-being of </w:t>
      </w:r>
      <w:r w:rsidR="00590DA2">
        <w:rPr>
          <w:rFonts w:ascii="Cambria" w:eastAsia="Cambria" w:hAnsi="Cambria" w:cs="Arial"/>
          <w:color w:val="auto"/>
          <w:spacing w:val="0"/>
          <w:sz w:val="24"/>
          <w:szCs w:val="24"/>
          <w:u w:color="000000"/>
          <w:bdr w:val="nil"/>
        </w:rPr>
        <w:t xml:space="preserve">a pastor, leader, youth member and the church. Youth leaders put a strong emphasis in the importance of prayer; including individual and corporate prayer. One pastor mentioned how leaders who are on the front lines often experience spiritual attack in various forms. </w:t>
      </w:r>
      <w:r w:rsidR="00454A38">
        <w:rPr>
          <w:rFonts w:ascii="Cambria" w:eastAsia="Cambria" w:hAnsi="Cambria" w:cs="Arial"/>
          <w:color w:val="auto"/>
          <w:spacing w:val="0"/>
          <w:sz w:val="24"/>
          <w:szCs w:val="24"/>
          <w:u w:color="000000"/>
          <w:bdr w:val="nil"/>
        </w:rPr>
        <w:t xml:space="preserve">Pastors can’t let their “spiritual guard” down. </w:t>
      </w:r>
      <w:r w:rsidR="00590DA2">
        <w:rPr>
          <w:rFonts w:ascii="Cambria" w:eastAsia="Cambria" w:hAnsi="Cambria" w:cs="Arial"/>
          <w:color w:val="auto"/>
          <w:spacing w:val="0"/>
          <w:sz w:val="24"/>
          <w:szCs w:val="24"/>
          <w:u w:color="000000"/>
          <w:bdr w:val="nil"/>
        </w:rPr>
        <w:t>Both pastors also mentioned the importance of pray</w:t>
      </w:r>
      <w:r w:rsidR="00454A38">
        <w:rPr>
          <w:rFonts w:ascii="Cambria" w:eastAsia="Cambria" w:hAnsi="Cambria" w:cs="Arial"/>
          <w:color w:val="auto"/>
          <w:spacing w:val="0"/>
          <w:sz w:val="24"/>
          <w:szCs w:val="24"/>
          <w:u w:color="000000"/>
          <w:bdr w:val="nil"/>
        </w:rPr>
        <w:t xml:space="preserve">ing before events, to ask for God’s protection and guidance for events. </w:t>
      </w:r>
      <w:r w:rsidR="00590DA2">
        <w:rPr>
          <w:rFonts w:ascii="Cambria" w:eastAsia="Cambria" w:hAnsi="Cambria" w:cs="Arial"/>
          <w:color w:val="auto"/>
          <w:spacing w:val="0"/>
          <w:sz w:val="24"/>
          <w:szCs w:val="24"/>
          <w:u w:color="000000"/>
          <w:bdr w:val="nil"/>
        </w:rPr>
        <w:t xml:space="preserve"> </w:t>
      </w:r>
    </w:p>
    <w:p w14:paraId="3D144C7B" w14:textId="77777777" w:rsidR="000A7DEA" w:rsidRDefault="000A7DEA" w:rsidP="000A7DE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AD3330D" w14:textId="77777777" w:rsidR="000A7DEA" w:rsidRPr="000A7DEA" w:rsidRDefault="000A7DEA" w:rsidP="000A7DE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FC88727" w14:textId="77777777" w:rsidR="005676CB" w:rsidRPr="004C60BD" w:rsidRDefault="005676CB" w:rsidP="005676CB">
      <w:pPr>
        <w:rPr>
          <w:color w:val="auto"/>
          <w:sz w:val="24"/>
          <w:szCs w:val="24"/>
        </w:rPr>
      </w:pPr>
    </w:p>
    <w:p w14:paraId="1D5D46E4" w14:textId="77777777" w:rsidR="00F6084A" w:rsidRDefault="00F6084A">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br w:type="page"/>
      </w:r>
    </w:p>
    <w:p w14:paraId="743D9F10" w14:textId="12908B2E" w:rsidR="00C147DA" w:rsidRDefault="001F3CAA" w:rsidP="001F3CAA">
      <w:pPr>
        <w:pStyle w:val="Heading1"/>
        <w:jc w:val="center"/>
        <w:rPr>
          <w:sz w:val="36"/>
          <w:szCs w:val="36"/>
          <w:u w:color="000000"/>
          <w:bdr w:val="nil"/>
        </w:rPr>
      </w:pPr>
      <w:bookmarkStart w:id="67" w:name="_Toc331174433"/>
      <w:r w:rsidRPr="001F3CAA">
        <w:rPr>
          <w:sz w:val="36"/>
          <w:szCs w:val="36"/>
          <w:u w:color="000000"/>
          <w:bdr w:val="nil"/>
        </w:rPr>
        <w:t>Chapter 6: Data Analysis</w:t>
      </w:r>
      <w:bookmarkEnd w:id="67"/>
    </w:p>
    <w:p w14:paraId="1C818FC4" w14:textId="77777777" w:rsidR="00592F3C" w:rsidRPr="00592F3C" w:rsidRDefault="00592F3C" w:rsidP="00592F3C"/>
    <w:p w14:paraId="69C36BDE" w14:textId="69006EF8" w:rsidR="00A34EB0" w:rsidRDefault="00E255E1" w:rsidP="00592F3C">
      <w:pPr>
        <w:pStyle w:val="Heading2"/>
        <w:jc w:val="center"/>
      </w:pPr>
      <w:bookmarkStart w:id="68" w:name="_Toc331174434"/>
      <w:r>
        <w:t>Questionnaire</w:t>
      </w:r>
      <w:r w:rsidR="00592F3C">
        <w:t>s</w:t>
      </w:r>
      <w:bookmarkEnd w:id="68"/>
    </w:p>
    <w:p w14:paraId="1957B28D" w14:textId="77777777" w:rsidR="00D50CD1" w:rsidRDefault="00D50CD1">
      <w:pPr>
        <w:spacing w:line="240" w:lineRule="auto"/>
        <w:rPr>
          <w:rFonts w:ascii="Cambria" w:eastAsia="Cambria" w:hAnsi="Cambria" w:cs="Arial"/>
          <w:b/>
          <w:color w:val="auto"/>
          <w:spacing w:val="0"/>
          <w:sz w:val="24"/>
          <w:szCs w:val="24"/>
          <w:u w:color="000000"/>
          <w:bdr w:val="nil"/>
        </w:rPr>
      </w:pPr>
      <w:r>
        <w:rPr>
          <w:rFonts w:ascii="Cambria" w:eastAsia="Cambria" w:hAnsi="Cambria" w:cs="Arial"/>
          <w:b/>
          <w:color w:val="auto"/>
          <w:spacing w:val="0"/>
          <w:sz w:val="24"/>
          <w:szCs w:val="24"/>
          <w:u w:color="000000"/>
          <w:bdr w:val="nil"/>
        </w:rPr>
        <w:t>Common Interest</w:t>
      </w:r>
    </w:p>
    <w:p w14:paraId="6E4569A9" w14:textId="4CB91323" w:rsidR="00D50CD1" w:rsidRPr="00C147DA" w:rsidRDefault="00D50CD1" w:rsidP="00D50C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 number of students who regularly attend the Teen Center are athletes, the majority of athletes being basketball players. During Drop-In, students are often talking about a basketba</w:t>
      </w:r>
      <w:r w:rsidR="00592F3C">
        <w:rPr>
          <w:rFonts w:ascii="Cambria" w:eastAsia="Cambria" w:hAnsi="Cambria" w:cs="Arial"/>
          <w:color w:val="auto"/>
          <w:spacing w:val="0"/>
          <w:sz w:val="24"/>
          <w:szCs w:val="24"/>
          <w:u w:color="000000"/>
          <w:bdr w:val="nil"/>
        </w:rPr>
        <w:t xml:space="preserve">ll game, practice, or playing </w:t>
      </w:r>
      <w:r w:rsidRPr="00C147DA">
        <w:rPr>
          <w:rFonts w:ascii="Cambria" w:eastAsia="Cambria" w:hAnsi="Cambria" w:cs="Arial"/>
          <w:color w:val="auto"/>
          <w:spacing w:val="0"/>
          <w:sz w:val="24"/>
          <w:szCs w:val="24"/>
          <w:u w:color="000000"/>
          <w:bdr w:val="nil"/>
        </w:rPr>
        <w:t>basketball related video game</w:t>
      </w:r>
      <w:r w:rsidR="00592F3C">
        <w:rPr>
          <w:rFonts w:ascii="Cambria" w:eastAsia="Cambria" w:hAnsi="Cambria" w:cs="Arial"/>
          <w:color w:val="auto"/>
          <w:spacing w:val="0"/>
          <w:sz w:val="24"/>
          <w:szCs w:val="24"/>
          <w:u w:color="000000"/>
          <w:bdr w:val="nil"/>
        </w:rPr>
        <w:t>s</w:t>
      </w:r>
      <w:r w:rsidRPr="00C147DA">
        <w:rPr>
          <w:rFonts w:ascii="Cambria" w:eastAsia="Cambria" w:hAnsi="Cambria" w:cs="Arial"/>
          <w:color w:val="auto"/>
          <w:spacing w:val="0"/>
          <w:sz w:val="24"/>
          <w:szCs w:val="24"/>
          <w:u w:color="000000"/>
          <w:bdr w:val="nil"/>
        </w:rPr>
        <w:t>. Sports, especially basketball, are a common topic discu</w:t>
      </w:r>
      <w:r w:rsidR="00592F3C">
        <w:rPr>
          <w:rFonts w:ascii="Cambria" w:eastAsia="Cambria" w:hAnsi="Cambria" w:cs="Arial"/>
          <w:color w:val="auto"/>
          <w:spacing w:val="0"/>
          <w:sz w:val="24"/>
          <w:szCs w:val="24"/>
          <w:u w:color="000000"/>
          <w:bdr w:val="nil"/>
        </w:rPr>
        <w:t>ssed by students during Drop-In because we have a lot of athletes.</w:t>
      </w:r>
      <w:r w:rsidRPr="00C147DA">
        <w:rPr>
          <w:rFonts w:ascii="Cambria" w:eastAsia="Cambria" w:hAnsi="Cambria" w:cs="Arial"/>
          <w:color w:val="auto"/>
          <w:spacing w:val="0"/>
          <w:sz w:val="24"/>
          <w:szCs w:val="24"/>
          <w:u w:color="000000"/>
          <w:bdr w:val="nil"/>
        </w:rPr>
        <w:t xml:space="preserve"> I was surprised that relational and spiritual related courses received a low rating of 4. Students often share about relationship issues regarding dating, family or friends</w:t>
      </w:r>
      <w:r w:rsidR="00592F3C">
        <w:rPr>
          <w:rFonts w:ascii="Cambria" w:eastAsia="Cambria" w:hAnsi="Cambria" w:cs="Arial"/>
          <w:color w:val="auto"/>
          <w:spacing w:val="0"/>
          <w:sz w:val="24"/>
          <w:szCs w:val="24"/>
          <w:u w:color="000000"/>
          <w:bdr w:val="nil"/>
        </w:rPr>
        <w:t xml:space="preserve">. </w:t>
      </w:r>
      <w:r w:rsidR="009B47CA">
        <w:rPr>
          <w:rFonts w:ascii="Cambria" w:eastAsia="Cambria" w:hAnsi="Cambria" w:cs="Arial"/>
          <w:color w:val="auto"/>
          <w:spacing w:val="0"/>
          <w:sz w:val="24"/>
          <w:szCs w:val="24"/>
          <w:u w:color="000000"/>
          <w:bdr w:val="nil"/>
        </w:rPr>
        <w:t xml:space="preserve">Most students attend Kaleo </w:t>
      </w:r>
      <w:r w:rsidR="00FA4183">
        <w:rPr>
          <w:rFonts w:ascii="Cambria" w:eastAsia="Cambria" w:hAnsi="Cambria" w:cs="Arial"/>
          <w:color w:val="auto"/>
          <w:spacing w:val="0"/>
          <w:sz w:val="24"/>
          <w:szCs w:val="24"/>
          <w:u w:color="000000"/>
          <w:bdr w:val="nil"/>
        </w:rPr>
        <w:t>and therefore hear the gospel on a weekly basis</w:t>
      </w:r>
      <w:r w:rsidRPr="00C147DA">
        <w:rPr>
          <w:rFonts w:ascii="Cambria" w:eastAsia="Cambria" w:hAnsi="Cambria" w:cs="Arial"/>
          <w:color w:val="auto"/>
          <w:spacing w:val="0"/>
          <w:sz w:val="24"/>
          <w:szCs w:val="24"/>
          <w:u w:color="000000"/>
          <w:bdr w:val="nil"/>
        </w:rPr>
        <w:t xml:space="preserve">.  I assumed that more students would have been interested in attending more </w:t>
      </w:r>
      <w:r w:rsidR="009B47CA">
        <w:rPr>
          <w:rFonts w:ascii="Cambria" w:eastAsia="Cambria" w:hAnsi="Cambria" w:cs="Arial"/>
          <w:color w:val="auto"/>
          <w:spacing w:val="0"/>
          <w:sz w:val="24"/>
          <w:szCs w:val="24"/>
          <w:u w:color="000000"/>
          <w:bdr w:val="nil"/>
        </w:rPr>
        <w:t>courses in these two categories, but also understand that a number of students don’t have a relationship with The Lord.</w:t>
      </w:r>
      <w:r w:rsidRPr="00C147DA">
        <w:rPr>
          <w:rFonts w:ascii="Cambria" w:eastAsia="Cambria" w:hAnsi="Cambria" w:cs="Arial"/>
          <w:color w:val="auto"/>
          <w:spacing w:val="0"/>
          <w:sz w:val="24"/>
          <w:szCs w:val="24"/>
          <w:u w:color="000000"/>
          <w:bdr w:val="nil"/>
        </w:rPr>
        <w:t xml:space="preserve"> </w:t>
      </w:r>
    </w:p>
    <w:p w14:paraId="77F37D8A" w14:textId="77777777" w:rsidR="00D50CD1" w:rsidRDefault="00D50CD1">
      <w:pPr>
        <w:spacing w:line="240" w:lineRule="auto"/>
        <w:rPr>
          <w:rFonts w:ascii="Cambria" w:eastAsia="Cambria" w:hAnsi="Cambria" w:cs="Arial"/>
          <w:b/>
          <w:color w:val="auto"/>
          <w:spacing w:val="0"/>
          <w:sz w:val="24"/>
          <w:szCs w:val="24"/>
          <w:u w:color="000000"/>
          <w:bdr w:val="nil"/>
        </w:rPr>
      </w:pPr>
    </w:p>
    <w:p w14:paraId="53240ECB" w14:textId="77777777" w:rsidR="00D50CD1" w:rsidRDefault="00D50CD1">
      <w:pPr>
        <w:spacing w:line="240" w:lineRule="auto"/>
        <w:rPr>
          <w:rFonts w:ascii="Cambria" w:eastAsia="Cambria" w:hAnsi="Cambria" w:cs="Arial"/>
          <w:b/>
          <w:color w:val="auto"/>
          <w:spacing w:val="0"/>
          <w:sz w:val="24"/>
          <w:szCs w:val="24"/>
          <w:u w:color="000000"/>
          <w:bdr w:val="nil"/>
        </w:rPr>
      </w:pPr>
      <w:r>
        <w:rPr>
          <w:rFonts w:ascii="Cambria" w:eastAsia="Cambria" w:hAnsi="Cambria" w:cs="Arial"/>
          <w:b/>
          <w:color w:val="auto"/>
          <w:spacing w:val="0"/>
          <w:sz w:val="24"/>
          <w:szCs w:val="24"/>
          <w:u w:color="000000"/>
          <w:bdr w:val="nil"/>
        </w:rPr>
        <w:t>Regular Attendance</w:t>
      </w:r>
    </w:p>
    <w:p w14:paraId="4E85E38C" w14:textId="77777777" w:rsidR="00D50CD1" w:rsidRPr="00C147DA" w:rsidRDefault="00D50CD1" w:rsidP="00D50C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Students demonstrate a consistency in regularly attending the Teen Center, but unfortunately there is little participation in the courses offered to students. Currently, the Teen Center offers a spoken word course, self-defense, T-shirt printing, and dance. </w:t>
      </w:r>
    </w:p>
    <w:p w14:paraId="01774363" w14:textId="77777777" w:rsidR="00D50CD1" w:rsidRPr="00C147DA" w:rsidRDefault="00D50CD1" w:rsidP="00D50C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Students will sign up to participate in courses, but will either not show up, leave early, or not take it seriously. Rather than participating in courses, students will play video games, play on their phones, leave the Teen Center, or talk with a friend. The lack of participation can be frustrating for course instructors as they put much effort into preparing for the course, only to have no students show up or take the course seriously.</w:t>
      </w:r>
    </w:p>
    <w:p w14:paraId="5760D20E" w14:textId="77777777" w:rsidR="00D50CD1" w:rsidRPr="00C147DA" w:rsidRDefault="00D50CD1" w:rsidP="00D50C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E3715BC" w14:textId="3867398E" w:rsidR="00D50CD1" w:rsidRDefault="00D50CD1" w:rsidP="00D50CD1">
      <w:pPr>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Several assumptions can be made about why students do not commit to participating in courses such as: low interest in offered subjects, interest in other activities, fatigue from school, peer pressure from friends to do other activities, and so on. A book called </w:t>
      </w:r>
      <w:r w:rsidRPr="00C147DA">
        <w:rPr>
          <w:rFonts w:ascii="Cambria" w:eastAsia="Cambria" w:hAnsi="Cambria" w:cs="Arial"/>
          <w:i/>
          <w:color w:val="auto"/>
          <w:spacing w:val="0"/>
          <w:sz w:val="24"/>
          <w:szCs w:val="24"/>
          <w:u w:color="000000"/>
          <w:bdr w:val="nil"/>
        </w:rPr>
        <w:t>Meeting Students Where They Live</w:t>
      </w:r>
      <w:r w:rsidRPr="00C147DA">
        <w:rPr>
          <w:rFonts w:ascii="Cambria" w:eastAsia="Cambria" w:hAnsi="Cambria" w:cs="Arial"/>
          <w:color w:val="auto"/>
          <w:spacing w:val="0"/>
          <w:sz w:val="24"/>
          <w:szCs w:val="24"/>
          <w:u w:color="000000"/>
          <w:bdr w:val="nil"/>
        </w:rPr>
        <w:t xml:space="preserve"> states several factors that hinder a motivation for education in urban youth: lack of motivation from students, racism, drugs, gang activity, violence, lack of family structure and stability, and drop out rates (Curwin, 1-9). One can’t conclude that these factors are the exact reason as to why students don’t participate because every student has there reason, but there is a possibility that such factors may be also true for the youth who attend the Teen Center.</w:t>
      </w:r>
    </w:p>
    <w:p w14:paraId="7AB9B358" w14:textId="77777777" w:rsidR="001D3561" w:rsidRDefault="001D3561" w:rsidP="00D50CD1">
      <w:pPr>
        <w:spacing w:line="240" w:lineRule="auto"/>
        <w:rPr>
          <w:rFonts w:ascii="Cambria" w:eastAsia="Cambria" w:hAnsi="Cambria" w:cs="Arial"/>
          <w:color w:val="auto"/>
          <w:spacing w:val="0"/>
          <w:sz w:val="24"/>
          <w:szCs w:val="24"/>
          <w:u w:color="000000"/>
          <w:bdr w:val="nil"/>
        </w:rPr>
      </w:pPr>
    </w:p>
    <w:p w14:paraId="41223E11" w14:textId="356EF7F1" w:rsidR="001D3561" w:rsidRDefault="001D3561" w:rsidP="00D50CD1">
      <w:pPr>
        <w:spacing w:line="240" w:lineRule="auto"/>
        <w:rPr>
          <w:rFonts w:ascii="Cambria" w:eastAsia="Cambria" w:hAnsi="Cambria" w:cs="Arial"/>
          <w:b/>
          <w:color w:val="auto"/>
          <w:spacing w:val="0"/>
          <w:sz w:val="24"/>
          <w:szCs w:val="24"/>
          <w:u w:color="000000"/>
          <w:bdr w:val="nil"/>
        </w:rPr>
      </w:pPr>
      <w:r>
        <w:rPr>
          <w:rFonts w:ascii="Cambria" w:eastAsia="Cambria" w:hAnsi="Cambria" w:cs="Arial"/>
          <w:color w:val="auto"/>
          <w:spacing w:val="0"/>
          <w:sz w:val="24"/>
          <w:szCs w:val="24"/>
          <w:u w:color="000000"/>
          <w:bdr w:val="nil"/>
        </w:rPr>
        <w:t xml:space="preserve">One factor that may contribute to low participation or attendance in courses is lack of self-motivation amongst youth. The topic of motivation is later covered in the analysis.  </w:t>
      </w:r>
    </w:p>
    <w:p w14:paraId="3B9B5E0C" w14:textId="77777777" w:rsidR="00D50CD1" w:rsidRDefault="00D50CD1">
      <w:pPr>
        <w:spacing w:line="240" w:lineRule="auto"/>
        <w:rPr>
          <w:rFonts w:ascii="Cambria" w:eastAsia="Cambria" w:hAnsi="Cambria" w:cs="Arial"/>
          <w:b/>
          <w:color w:val="auto"/>
          <w:spacing w:val="0"/>
          <w:sz w:val="24"/>
          <w:szCs w:val="24"/>
          <w:u w:color="000000"/>
          <w:bdr w:val="nil"/>
        </w:rPr>
      </w:pPr>
    </w:p>
    <w:p w14:paraId="7D2ABB27" w14:textId="77777777" w:rsidR="001D3561" w:rsidRDefault="00D50CD1">
      <w:pPr>
        <w:spacing w:line="240" w:lineRule="auto"/>
        <w:rPr>
          <w:rFonts w:ascii="Cambria" w:eastAsia="Cambria" w:hAnsi="Cambria" w:cs="Arial"/>
          <w:b/>
          <w:color w:val="auto"/>
          <w:spacing w:val="0"/>
          <w:sz w:val="24"/>
          <w:szCs w:val="24"/>
          <w:u w:color="000000"/>
          <w:bdr w:val="nil"/>
        </w:rPr>
      </w:pPr>
      <w:r>
        <w:rPr>
          <w:rFonts w:ascii="Cambria" w:eastAsia="Cambria" w:hAnsi="Cambria" w:cs="Arial"/>
          <w:b/>
          <w:color w:val="auto"/>
          <w:spacing w:val="0"/>
          <w:sz w:val="24"/>
          <w:szCs w:val="24"/>
          <w:u w:color="000000"/>
          <w:bdr w:val="nil"/>
        </w:rPr>
        <w:t>The Unchurched</w:t>
      </w:r>
    </w:p>
    <w:p w14:paraId="5F87BD6C" w14:textId="77777777" w:rsidR="006776A0" w:rsidRDefault="006B56AB"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The World Impact Los Angeles website states, “We are a Christian missions organization dedicated to ministering God’s love in the inner city of Los Angeles. Our purpose is to honor and glorify God and delight in Him in the inner cities by knowing God and making Him known” (“Transforming Communities Together,” n.d). World Impact is known in the community as it has a school, after school programs, discipleship programs, church planting, seminary program and a missionary presence within the community. </w:t>
      </w:r>
      <w:r w:rsidR="00C223B1">
        <w:rPr>
          <w:rFonts w:ascii="Cambria" w:eastAsia="Cambria" w:hAnsi="Cambria" w:cs="Arial"/>
          <w:color w:val="auto"/>
          <w:spacing w:val="0"/>
          <w:sz w:val="24"/>
          <w:szCs w:val="24"/>
          <w:u w:color="000000"/>
          <w:bdr w:val="nil"/>
        </w:rPr>
        <w:t xml:space="preserve">The Teen Center makes its efforts to make people know about Jesus through </w:t>
      </w:r>
      <w:r w:rsidRPr="00C147DA">
        <w:rPr>
          <w:rFonts w:ascii="Cambria" w:eastAsia="Cambria" w:hAnsi="Cambria" w:cs="Arial"/>
          <w:color w:val="auto"/>
          <w:spacing w:val="0"/>
          <w:sz w:val="24"/>
          <w:szCs w:val="24"/>
          <w:u w:color="000000"/>
          <w:bdr w:val="nil"/>
        </w:rPr>
        <w:t xml:space="preserve">Drop-In. A staff member or intern will occasionally give a short message during Drop-In on a given topic. The messages are often interactive where students can share their thoughts and questions with others. </w:t>
      </w:r>
    </w:p>
    <w:p w14:paraId="013BFB7D" w14:textId="77777777" w:rsidR="006776A0" w:rsidRDefault="006776A0"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3F22B45" w14:textId="086747A1" w:rsidR="006B56AB" w:rsidRDefault="006B56AB"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During the times of discussion</w:t>
      </w:r>
      <w:r w:rsidR="006776A0">
        <w:rPr>
          <w:rFonts w:ascii="Cambria" w:eastAsia="Cambria" w:hAnsi="Cambria" w:cs="Arial"/>
          <w:color w:val="auto"/>
          <w:spacing w:val="0"/>
          <w:sz w:val="24"/>
          <w:szCs w:val="24"/>
          <w:u w:color="000000"/>
          <w:bdr w:val="nil"/>
        </w:rPr>
        <w:t xml:space="preserve"> at the Teen Center</w:t>
      </w:r>
      <w:r w:rsidRPr="00C147DA">
        <w:rPr>
          <w:rFonts w:ascii="Cambria" w:eastAsia="Cambria" w:hAnsi="Cambria" w:cs="Arial"/>
          <w:color w:val="auto"/>
          <w:spacing w:val="0"/>
          <w:sz w:val="24"/>
          <w:szCs w:val="24"/>
          <w:u w:color="000000"/>
          <w:bdr w:val="nil"/>
        </w:rPr>
        <w:t xml:space="preserve"> is where one begins to better understand the teenager’s views about God, the church, and life. The comments that students make during these discussions are not always positive, but rather students occasionally </w:t>
      </w:r>
      <w:r w:rsidR="00944267">
        <w:rPr>
          <w:rFonts w:ascii="Cambria" w:eastAsia="Cambria" w:hAnsi="Cambria" w:cs="Arial"/>
          <w:color w:val="auto"/>
          <w:spacing w:val="0"/>
          <w:sz w:val="24"/>
          <w:szCs w:val="24"/>
          <w:u w:color="000000"/>
          <w:bdr w:val="nil"/>
        </w:rPr>
        <w:t xml:space="preserve">disclose personal hurt from </w:t>
      </w:r>
      <w:r w:rsidRPr="00C147DA">
        <w:rPr>
          <w:rFonts w:ascii="Cambria" w:eastAsia="Cambria" w:hAnsi="Cambria" w:cs="Arial"/>
          <w:color w:val="auto"/>
          <w:spacing w:val="0"/>
          <w:sz w:val="24"/>
          <w:szCs w:val="24"/>
          <w:u w:color="000000"/>
          <w:bdr w:val="nil"/>
        </w:rPr>
        <w:t>the church, C</w:t>
      </w:r>
      <w:r w:rsidR="00025458">
        <w:rPr>
          <w:rFonts w:ascii="Cambria" w:eastAsia="Cambria" w:hAnsi="Cambria" w:cs="Arial"/>
          <w:color w:val="auto"/>
          <w:spacing w:val="0"/>
          <w:sz w:val="24"/>
          <w:szCs w:val="24"/>
          <w:u w:color="000000"/>
          <w:bdr w:val="nil"/>
        </w:rPr>
        <w:t xml:space="preserve">hristians, or anger toward God. Youth </w:t>
      </w:r>
      <w:r w:rsidR="006776A0">
        <w:rPr>
          <w:rFonts w:ascii="Cambria" w:eastAsia="Cambria" w:hAnsi="Cambria" w:cs="Arial"/>
          <w:color w:val="auto"/>
          <w:spacing w:val="0"/>
          <w:sz w:val="24"/>
          <w:szCs w:val="24"/>
          <w:u w:color="000000"/>
          <w:bdr w:val="nil"/>
        </w:rPr>
        <w:t xml:space="preserve">tend to </w:t>
      </w:r>
      <w:r w:rsidR="00025458">
        <w:rPr>
          <w:rFonts w:ascii="Cambria" w:eastAsia="Cambria" w:hAnsi="Cambria" w:cs="Arial"/>
          <w:color w:val="auto"/>
          <w:spacing w:val="0"/>
          <w:sz w:val="24"/>
          <w:szCs w:val="24"/>
          <w:u w:color="000000"/>
          <w:bdr w:val="nil"/>
        </w:rPr>
        <w:t xml:space="preserve">become angry toward God due to loss of a family or loved one, not getting a prayer answered, or their rough life. </w:t>
      </w:r>
      <w:r w:rsidR="006776A0">
        <w:rPr>
          <w:rFonts w:ascii="Cambria" w:eastAsia="Cambria" w:hAnsi="Cambria" w:cs="Arial"/>
          <w:color w:val="auto"/>
          <w:spacing w:val="0"/>
          <w:sz w:val="24"/>
          <w:szCs w:val="24"/>
          <w:u w:color="000000"/>
          <w:bdr w:val="nil"/>
        </w:rPr>
        <w:t xml:space="preserve">Often times students will ask the question: “Where was God when __________;” the blank space can be filled in a number of ways. </w:t>
      </w:r>
    </w:p>
    <w:p w14:paraId="7D33A375" w14:textId="77777777" w:rsidR="006776A0" w:rsidRDefault="006776A0"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112B3A5" w14:textId="7D8A2169" w:rsidR="006776A0" w:rsidRDefault="006776A0"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Given the small amount of students who selected spiritual related courses, and low number of students who are a part of the RED program, attend Bible study and actually go to church, </w:t>
      </w:r>
      <w:r w:rsidR="00D65384">
        <w:rPr>
          <w:rFonts w:ascii="Cambria" w:eastAsia="Cambria" w:hAnsi="Cambria" w:cs="Arial"/>
          <w:color w:val="auto"/>
          <w:spacing w:val="0"/>
          <w:sz w:val="24"/>
          <w:szCs w:val="24"/>
          <w:u w:color="000000"/>
          <w:bdr w:val="nil"/>
        </w:rPr>
        <w:t xml:space="preserve">I </w:t>
      </w:r>
      <w:r w:rsidR="006711CC">
        <w:rPr>
          <w:rFonts w:ascii="Cambria" w:eastAsia="Cambria" w:hAnsi="Cambria" w:cs="Arial"/>
          <w:color w:val="auto"/>
          <w:spacing w:val="0"/>
          <w:sz w:val="24"/>
          <w:szCs w:val="24"/>
          <w:u w:color="000000"/>
          <w:bdr w:val="nil"/>
        </w:rPr>
        <w:t xml:space="preserve">wonder what methods are working and which ones are not. With any ministry or evangelistic strategy, there is always room for improvement. World Impact is making a great impact in the community in which it is serving, but there is plenty of room for new insight and ideas. The content of this study is insufficient to determine the reason as to why students showed little interest to spiritual related courses and why Bible study, RED program and World Impact church attendance is so low. This study simply highlights the fact that </w:t>
      </w:r>
      <w:r w:rsidR="00E150D7">
        <w:rPr>
          <w:rFonts w:ascii="Cambria" w:eastAsia="Cambria" w:hAnsi="Cambria" w:cs="Arial"/>
          <w:color w:val="auto"/>
          <w:spacing w:val="0"/>
          <w:sz w:val="24"/>
          <w:szCs w:val="24"/>
          <w:u w:color="000000"/>
          <w:bdr w:val="nil"/>
        </w:rPr>
        <w:t>not many students are committing to church and spiritual related activities.</w:t>
      </w:r>
    </w:p>
    <w:p w14:paraId="1DD67890" w14:textId="77777777" w:rsidR="007F4EAE" w:rsidRDefault="007F4EAE"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730C3EA" w14:textId="77777777" w:rsidR="00E150D7" w:rsidRDefault="00E150D7"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4D8AAC4" w14:textId="671C1B56" w:rsidR="00E150D7" w:rsidRDefault="00E150D7" w:rsidP="007F4EAE">
      <w:pPr>
        <w:pStyle w:val="Heading2"/>
        <w:jc w:val="center"/>
      </w:pPr>
      <w:bookmarkStart w:id="69" w:name="_Toc331174435"/>
      <w:r>
        <w:t>Interviews</w:t>
      </w:r>
      <w:bookmarkEnd w:id="69"/>
    </w:p>
    <w:p w14:paraId="18D123F9" w14:textId="4249A9C3" w:rsidR="007F4EAE" w:rsidRPr="007F4EAE" w:rsidRDefault="002A7A17" w:rsidP="00E150D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Interviewee #1 had several more years of experience working with youth as compared to interviewee #2. </w:t>
      </w:r>
      <w:r w:rsidR="007F4EAE" w:rsidRPr="007F4EAE">
        <w:rPr>
          <w:rFonts w:ascii="Cambria" w:eastAsia="Cambria" w:hAnsi="Cambria" w:cs="Arial"/>
          <w:color w:val="auto"/>
          <w:spacing w:val="0"/>
          <w:sz w:val="24"/>
          <w:szCs w:val="24"/>
          <w:u w:color="000000"/>
          <w:bdr w:val="nil"/>
        </w:rPr>
        <w:t xml:space="preserve">Despite the differences in the number of years of service, both pastors expressed similar struggles and insight as to reaching the Los Angeles </w:t>
      </w:r>
      <w:r>
        <w:rPr>
          <w:rFonts w:ascii="Cambria" w:eastAsia="Cambria" w:hAnsi="Cambria" w:cs="Arial"/>
          <w:color w:val="auto"/>
          <w:spacing w:val="0"/>
          <w:sz w:val="24"/>
          <w:szCs w:val="24"/>
          <w:u w:color="000000"/>
          <w:bdr w:val="nil"/>
        </w:rPr>
        <w:t xml:space="preserve">urban </w:t>
      </w:r>
      <w:r w:rsidR="007F4EAE" w:rsidRPr="007F4EAE">
        <w:rPr>
          <w:rFonts w:ascii="Cambria" w:eastAsia="Cambria" w:hAnsi="Cambria" w:cs="Arial"/>
          <w:color w:val="auto"/>
          <w:spacing w:val="0"/>
          <w:sz w:val="24"/>
          <w:szCs w:val="24"/>
          <w:u w:color="000000"/>
          <w:bdr w:val="nil"/>
        </w:rPr>
        <w:t>youth.</w:t>
      </w:r>
      <w:r w:rsidR="007F4EAE">
        <w:rPr>
          <w:rFonts w:ascii="Cambria" w:eastAsia="Cambria" w:hAnsi="Cambria" w:cs="Arial"/>
          <w:color w:val="auto"/>
          <w:spacing w:val="0"/>
          <w:sz w:val="24"/>
          <w:szCs w:val="24"/>
          <w:u w:color="000000"/>
          <w:bdr w:val="nil"/>
        </w:rPr>
        <w:t xml:space="preserve"> </w:t>
      </w:r>
    </w:p>
    <w:p w14:paraId="6A9C8031" w14:textId="77777777" w:rsidR="007F4EAE" w:rsidRDefault="007F4EAE"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1FE50E63" w14:textId="2A5DC6B3" w:rsidR="00E150D7" w:rsidRPr="007F4EAE" w:rsidRDefault="00E150D7"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7F4EAE">
        <w:rPr>
          <w:rFonts w:ascii="Cambria" w:eastAsia="Cambria" w:hAnsi="Cambria" w:cs="Arial"/>
          <w:b/>
          <w:color w:val="auto"/>
          <w:spacing w:val="0"/>
          <w:sz w:val="24"/>
          <w:szCs w:val="24"/>
          <w:u w:color="000000"/>
          <w:bdr w:val="nil"/>
        </w:rPr>
        <w:t>Lack of parental supervision</w:t>
      </w:r>
    </w:p>
    <w:p w14:paraId="2B8E3FD8" w14:textId="10370F96" w:rsidR="00E150D7" w:rsidRPr="007F4EAE" w:rsidRDefault="007F4EAE" w:rsidP="00E150D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Interview results reveal that the lack of parent or guardian supervision can put students at risk of participating in bad behaviors. </w:t>
      </w:r>
      <w:r w:rsidR="002A7A17">
        <w:rPr>
          <w:rFonts w:ascii="Cambria" w:eastAsia="Cambria" w:hAnsi="Cambria" w:cs="Arial"/>
          <w:color w:val="auto"/>
          <w:spacing w:val="0"/>
          <w:sz w:val="24"/>
          <w:szCs w:val="24"/>
          <w:u w:color="000000"/>
          <w:bdr w:val="nil"/>
        </w:rPr>
        <w:t xml:space="preserve">Interviewees shared how youth members usually tried to make their own decisions without first seeking the consent of their guardians. Based on the information gathered from interviewees, parents and guardians need to be reached just as much as the youth. Establishing </w:t>
      </w:r>
      <w:r w:rsidR="009A47BC">
        <w:rPr>
          <w:rFonts w:ascii="Cambria" w:eastAsia="Cambria" w:hAnsi="Cambria" w:cs="Arial"/>
          <w:color w:val="auto"/>
          <w:spacing w:val="0"/>
          <w:sz w:val="24"/>
          <w:szCs w:val="24"/>
          <w:u w:color="000000"/>
          <w:bdr w:val="nil"/>
        </w:rPr>
        <w:t xml:space="preserve">a good relationship and maintaining good communication between the pastor and parent/guardian appears to be of much importance when trying to effectively reach the youth. Sometimes access to the life of the youth is through the parent/guardian, or vice versa. </w:t>
      </w:r>
      <w:r w:rsidR="002A7A17">
        <w:rPr>
          <w:rFonts w:ascii="Cambria" w:eastAsia="Cambria" w:hAnsi="Cambria" w:cs="Arial"/>
          <w:color w:val="auto"/>
          <w:spacing w:val="0"/>
          <w:sz w:val="24"/>
          <w:szCs w:val="24"/>
          <w:u w:color="000000"/>
          <w:bdr w:val="nil"/>
        </w:rPr>
        <w:t xml:space="preserve"> </w:t>
      </w:r>
      <w:r>
        <w:rPr>
          <w:rFonts w:ascii="Cambria" w:eastAsia="Cambria" w:hAnsi="Cambria" w:cs="Arial"/>
          <w:color w:val="auto"/>
          <w:spacing w:val="0"/>
          <w:sz w:val="24"/>
          <w:szCs w:val="24"/>
          <w:u w:color="000000"/>
          <w:bdr w:val="nil"/>
        </w:rPr>
        <w:t xml:space="preserve"> </w:t>
      </w:r>
    </w:p>
    <w:p w14:paraId="04C151D7" w14:textId="77777777" w:rsidR="007F4EAE" w:rsidRDefault="007F4EAE"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9D8A551" w14:textId="77777777" w:rsidR="007F4EAE" w:rsidRPr="007F4EAE" w:rsidRDefault="007F4EAE"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7F4EAE">
        <w:rPr>
          <w:rFonts w:ascii="Cambria" w:eastAsia="Cambria" w:hAnsi="Cambria" w:cs="Arial"/>
          <w:b/>
          <w:color w:val="auto"/>
          <w:spacing w:val="0"/>
          <w:sz w:val="24"/>
          <w:szCs w:val="24"/>
          <w:u w:color="000000"/>
          <w:bdr w:val="nil"/>
        </w:rPr>
        <w:t>Perseverance with youth</w:t>
      </w:r>
    </w:p>
    <w:p w14:paraId="56913417" w14:textId="5675A917" w:rsidR="007F4EAE" w:rsidRPr="00F00355" w:rsidRDefault="00F00355" w:rsidP="00E150D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Serving youth in any context is never an easy task. Youth pastors in urban settings work toward gaining access into the lives of the </w:t>
      </w:r>
      <w:r w:rsidR="00D74E91">
        <w:rPr>
          <w:rFonts w:ascii="Cambria" w:eastAsia="Cambria" w:hAnsi="Cambria" w:cs="Arial"/>
          <w:color w:val="auto"/>
          <w:spacing w:val="0"/>
          <w:sz w:val="24"/>
          <w:szCs w:val="24"/>
          <w:u w:color="000000"/>
          <w:bdr w:val="nil"/>
        </w:rPr>
        <w:t xml:space="preserve">youth, and this process may entail breaking through thick barriers of hurt, pain, and distrust. Interviewee #1 shared about how urban youth will sometimes try and test the patience of pastors in an attempt to see if they will stay or quit on them. Dealing with youth who my not respect you and feeling an obligation to walk through messy situations with youth can become an overwhelming task. To avoid fatigue and persevere through urban youth ministry, youth pastors and leaders should seek assistance from others and be intentional about prayer. It is unwise for youth pastors and leaders to try and tackle ministry by themselves due to the potential of experiencing fatigue, spiritual attack and wanting to quit. As mentioned before, giving up on youth rather than persevering can be detrimental to the youth.  </w:t>
      </w:r>
    </w:p>
    <w:p w14:paraId="58F15C62" w14:textId="77777777" w:rsidR="007F4EAE" w:rsidRDefault="007F4EAE"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94A9465" w14:textId="1B883A8A" w:rsidR="00E150D7" w:rsidRPr="007F4EAE" w:rsidRDefault="007F4EAE"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7F4EAE">
        <w:rPr>
          <w:rFonts w:ascii="Cambria" w:eastAsia="Cambria" w:hAnsi="Cambria" w:cs="Arial"/>
          <w:b/>
          <w:color w:val="auto"/>
          <w:spacing w:val="0"/>
          <w:sz w:val="24"/>
          <w:szCs w:val="24"/>
          <w:u w:color="000000"/>
          <w:bdr w:val="nil"/>
        </w:rPr>
        <w:t>Developing a sense of hope</w:t>
      </w:r>
      <w:r w:rsidR="00E150D7" w:rsidRPr="007F4EAE">
        <w:rPr>
          <w:rFonts w:ascii="Cambria" w:eastAsia="Cambria" w:hAnsi="Cambria" w:cs="Arial"/>
          <w:b/>
          <w:color w:val="auto"/>
          <w:spacing w:val="0"/>
          <w:sz w:val="24"/>
          <w:szCs w:val="24"/>
          <w:u w:color="000000"/>
          <w:bdr w:val="nil"/>
        </w:rPr>
        <w:t xml:space="preserve"> </w:t>
      </w:r>
    </w:p>
    <w:p w14:paraId="28DECDE2" w14:textId="77777777" w:rsidR="0071704E" w:rsidRDefault="0071704E">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In Curwins’ article </w:t>
      </w:r>
      <w:r>
        <w:rPr>
          <w:rFonts w:ascii="Cambria" w:eastAsia="Cambria" w:hAnsi="Cambria" w:cs="Arial"/>
          <w:i/>
          <w:color w:val="auto"/>
          <w:spacing w:val="0"/>
          <w:sz w:val="24"/>
          <w:szCs w:val="24"/>
          <w:u w:color="000000"/>
          <w:bdr w:val="nil"/>
        </w:rPr>
        <w:t>Motivating Urban Youth</w:t>
      </w:r>
      <w:r>
        <w:rPr>
          <w:rFonts w:ascii="Cambria" w:eastAsia="Cambria" w:hAnsi="Cambria" w:cs="Arial"/>
          <w:color w:val="auto"/>
          <w:spacing w:val="0"/>
          <w:sz w:val="24"/>
          <w:szCs w:val="24"/>
          <w:u w:color="000000"/>
          <w:bdr w:val="nil"/>
        </w:rPr>
        <w:t xml:space="preserve">, he states four keys to building hope: </w:t>
      </w:r>
    </w:p>
    <w:p w14:paraId="62D43638" w14:textId="77777777" w:rsidR="0071704E" w:rsidRPr="0071704E" w:rsidRDefault="0071704E" w:rsidP="0071704E">
      <w:pPr>
        <w:pStyle w:val="ListParagraph"/>
        <w:numPr>
          <w:ilvl w:val="0"/>
          <w:numId w:val="37"/>
        </w:numPr>
        <w:spacing w:line="240" w:lineRule="auto"/>
        <w:rPr>
          <w:rFonts w:ascii="Cambria" w:eastAsia="Cambria" w:hAnsi="Cambria" w:cs="Arial"/>
          <w:color w:val="auto"/>
          <w:spacing w:val="0"/>
          <w:sz w:val="24"/>
          <w:szCs w:val="24"/>
          <w:u w:color="000000"/>
          <w:bdr w:val="nil"/>
        </w:rPr>
      </w:pPr>
      <w:r w:rsidRPr="0071704E">
        <w:rPr>
          <w:rFonts w:ascii="Cambria" w:eastAsia="Cambria" w:hAnsi="Cambria" w:cs="Arial"/>
          <w:color w:val="auto"/>
          <w:spacing w:val="0"/>
          <w:sz w:val="24"/>
          <w:szCs w:val="24"/>
          <w:u w:color="000000"/>
          <w:bdr w:val="nil"/>
        </w:rPr>
        <w:t>Believe in students</w:t>
      </w:r>
    </w:p>
    <w:p w14:paraId="5C880839" w14:textId="77777777" w:rsidR="0071704E" w:rsidRPr="0071704E" w:rsidRDefault="0071704E" w:rsidP="0071704E">
      <w:pPr>
        <w:pStyle w:val="ListParagraph"/>
        <w:numPr>
          <w:ilvl w:val="0"/>
          <w:numId w:val="37"/>
        </w:numPr>
        <w:spacing w:line="240" w:lineRule="auto"/>
        <w:rPr>
          <w:rFonts w:ascii="Cambria" w:eastAsia="Cambria" w:hAnsi="Cambria" w:cs="Arial"/>
          <w:color w:val="auto"/>
          <w:spacing w:val="0"/>
          <w:sz w:val="24"/>
          <w:szCs w:val="24"/>
          <w:u w:color="000000"/>
          <w:bdr w:val="nil"/>
        </w:rPr>
      </w:pPr>
      <w:r w:rsidRPr="0071704E">
        <w:rPr>
          <w:rFonts w:ascii="Cambria" w:eastAsia="Cambria" w:hAnsi="Cambria" w:cs="Arial"/>
          <w:color w:val="auto"/>
          <w:spacing w:val="0"/>
          <w:sz w:val="24"/>
          <w:szCs w:val="24"/>
          <w:u w:color="000000"/>
          <w:bdr w:val="nil"/>
        </w:rPr>
        <w:t>Genuinely care about students</w:t>
      </w:r>
    </w:p>
    <w:p w14:paraId="774825DC" w14:textId="77777777" w:rsidR="0071704E" w:rsidRDefault="0071704E" w:rsidP="0071704E">
      <w:pPr>
        <w:pStyle w:val="ListParagraph"/>
        <w:numPr>
          <w:ilvl w:val="0"/>
          <w:numId w:val="37"/>
        </w:numPr>
        <w:spacing w:line="240" w:lineRule="auto"/>
        <w:rPr>
          <w:rFonts w:ascii="Cambria" w:eastAsia="Cambria" w:hAnsi="Cambria" w:cs="Arial"/>
          <w:color w:val="auto"/>
          <w:spacing w:val="0"/>
          <w:sz w:val="24"/>
          <w:szCs w:val="24"/>
          <w:u w:color="000000"/>
          <w:bdr w:val="nil"/>
        </w:rPr>
      </w:pPr>
      <w:r w:rsidRPr="0071704E">
        <w:rPr>
          <w:rFonts w:ascii="Cambria" w:eastAsia="Cambria" w:hAnsi="Cambria" w:cs="Arial"/>
          <w:color w:val="auto"/>
          <w:spacing w:val="0"/>
          <w:sz w:val="24"/>
          <w:szCs w:val="24"/>
          <w:u w:color="000000"/>
          <w:bdr w:val="nil"/>
        </w:rPr>
        <w:t>Refuse to give up on students no matter how di</w:t>
      </w:r>
      <w:r>
        <w:rPr>
          <w:rFonts w:ascii="Cambria" w:eastAsia="Cambria" w:hAnsi="Cambria" w:cs="Arial"/>
          <w:color w:val="auto"/>
          <w:spacing w:val="0"/>
          <w:sz w:val="24"/>
          <w:szCs w:val="24"/>
          <w:u w:color="000000"/>
          <w:bdr w:val="nil"/>
        </w:rPr>
        <w:t>fficult they try and make it</w:t>
      </w:r>
    </w:p>
    <w:p w14:paraId="2D6548A6" w14:textId="77777777" w:rsidR="00497524" w:rsidRDefault="0071704E" w:rsidP="0071704E">
      <w:pPr>
        <w:pStyle w:val="ListParagraph"/>
        <w:numPr>
          <w:ilvl w:val="0"/>
          <w:numId w:val="37"/>
        </w:num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Stop thinking, “What difference can I make?” and </w:t>
      </w:r>
      <w:r w:rsidR="00497524">
        <w:rPr>
          <w:rFonts w:ascii="Cambria" w:eastAsia="Cambria" w:hAnsi="Cambria" w:cs="Arial"/>
          <w:color w:val="auto"/>
          <w:spacing w:val="0"/>
          <w:sz w:val="24"/>
          <w:szCs w:val="24"/>
          <w:u w:color="000000"/>
          <w:bdr w:val="nil"/>
        </w:rPr>
        <w:t>start making a difference.</w:t>
      </w:r>
    </w:p>
    <w:p w14:paraId="6A94B3BA" w14:textId="77777777" w:rsidR="00497524" w:rsidRDefault="00497524" w:rsidP="00497524">
      <w:pPr>
        <w:spacing w:line="240" w:lineRule="auto"/>
        <w:rPr>
          <w:rFonts w:ascii="Cambria" w:eastAsia="Cambria" w:hAnsi="Cambria" w:cs="Arial"/>
          <w:color w:val="auto"/>
          <w:spacing w:val="0"/>
          <w:sz w:val="24"/>
          <w:szCs w:val="24"/>
          <w:u w:color="000000"/>
          <w:bdr w:val="nil"/>
        </w:rPr>
      </w:pPr>
    </w:p>
    <w:p w14:paraId="543A6DFD" w14:textId="072FC62A" w:rsidR="007F4EAE" w:rsidRPr="00497524" w:rsidRDefault="00497524" w:rsidP="00497524">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These four keys of building hope in urban youth are important to consider in the South LA context due to youth experiencing hopelessness. Interview results show that urban youth who grow up seeing and experiencing the difficulties within their context may develop a sense of hopelessness. It is important to help youth see alternatives to their definition of a “normal life,” and ensure that there are other options for getting out of their difficult situations. Establishing a sense of worth and developing a sense of hope are essential pieces in motivating youth.    </w:t>
      </w:r>
      <w:r w:rsidR="0071704E" w:rsidRPr="00497524">
        <w:rPr>
          <w:rFonts w:ascii="Cambria" w:eastAsia="Cambria" w:hAnsi="Cambria" w:cs="Arial"/>
          <w:color w:val="auto"/>
          <w:spacing w:val="0"/>
          <w:sz w:val="24"/>
          <w:szCs w:val="24"/>
          <w:u w:color="000000"/>
          <w:bdr w:val="nil"/>
        </w:rPr>
        <w:t xml:space="preserve">   </w:t>
      </w:r>
    </w:p>
    <w:p w14:paraId="3E71F272" w14:textId="77777777" w:rsidR="007F4EAE" w:rsidRDefault="007F4EAE">
      <w:pPr>
        <w:spacing w:line="240" w:lineRule="auto"/>
        <w:rPr>
          <w:rFonts w:ascii="Cambria" w:eastAsia="Cambria" w:hAnsi="Cambria" w:cs="Arial"/>
          <w:b/>
          <w:color w:val="auto"/>
          <w:spacing w:val="0"/>
          <w:sz w:val="24"/>
          <w:szCs w:val="24"/>
          <w:u w:color="000000"/>
          <w:bdr w:val="nil"/>
        </w:rPr>
      </w:pPr>
    </w:p>
    <w:p w14:paraId="4ED1F1D4" w14:textId="77777777" w:rsidR="0048772B" w:rsidRDefault="007F4EAE">
      <w:pPr>
        <w:spacing w:line="240" w:lineRule="auto"/>
        <w:rPr>
          <w:rFonts w:ascii="Cambria" w:eastAsia="Cambria" w:hAnsi="Cambria" w:cs="Arial"/>
          <w:b/>
          <w:color w:val="auto"/>
          <w:spacing w:val="0"/>
          <w:sz w:val="24"/>
          <w:szCs w:val="24"/>
          <w:u w:color="000000"/>
          <w:bdr w:val="nil"/>
        </w:rPr>
      </w:pPr>
      <w:r w:rsidRPr="007F4EAE">
        <w:rPr>
          <w:rFonts w:ascii="Cambria" w:eastAsia="Cambria" w:hAnsi="Cambria" w:cs="Arial"/>
          <w:b/>
          <w:color w:val="auto"/>
          <w:spacing w:val="0"/>
          <w:sz w:val="24"/>
          <w:szCs w:val="24"/>
          <w:u w:color="000000"/>
          <w:bdr w:val="nil"/>
        </w:rPr>
        <w:t>Prayer</w:t>
      </w:r>
    </w:p>
    <w:p w14:paraId="348DBF4E" w14:textId="17312F59" w:rsidR="00DD1BE9" w:rsidRDefault="0048772B">
      <w:pPr>
        <w:spacing w:line="240" w:lineRule="auto"/>
        <w:rPr>
          <w:rFonts w:ascii="Cambria" w:eastAsia="Cambria" w:hAnsi="Cambria" w:cs="Arial"/>
          <w:b/>
          <w:color w:val="auto"/>
          <w:spacing w:val="0"/>
          <w:sz w:val="24"/>
          <w:szCs w:val="24"/>
          <w:u w:color="000000"/>
          <w:bdr w:val="nil"/>
        </w:rPr>
      </w:pPr>
      <w:r>
        <w:rPr>
          <w:rFonts w:ascii="Cambria" w:eastAsia="Cambria" w:hAnsi="Cambria" w:cs="Arial"/>
          <w:color w:val="auto"/>
          <w:spacing w:val="0"/>
          <w:sz w:val="24"/>
          <w:szCs w:val="24"/>
          <w:u w:color="000000"/>
          <w:bdr w:val="nil"/>
        </w:rPr>
        <w:t xml:space="preserve">As mentioned in perseverance with youth, prayer is an essential component to ones well-being. Those who serve as leaders and oversee the church should accept the fact that they will be spiritually attacked. Serving on the front lines brings about challenges that often times become difficult to endure without prayer. Youth pastors and leaders should stress the importance of maintaining a culture on intentional prayer for themselves, their youth, and their ministry. Lack of prayer could potentially become a hindrance to healthy urban ministry. </w:t>
      </w:r>
      <w:r w:rsidR="00DD1BE9">
        <w:rPr>
          <w:rFonts w:ascii="Cambria" w:eastAsia="Cambria" w:hAnsi="Cambria" w:cs="Arial"/>
          <w:b/>
          <w:color w:val="auto"/>
          <w:spacing w:val="0"/>
          <w:sz w:val="24"/>
          <w:szCs w:val="24"/>
          <w:u w:color="000000"/>
          <w:bdr w:val="nil"/>
        </w:rPr>
        <w:br w:type="page"/>
      </w:r>
    </w:p>
    <w:p w14:paraId="300C0E2C" w14:textId="57B92B4D" w:rsidR="00C147DA" w:rsidRPr="008A675C" w:rsidRDefault="001F3CAA" w:rsidP="008A675C">
      <w:pPr>
        <w:pStyle w:val="Heading1"/>
        <w:jc w:val="center"/>
        <w:rPr>
          <w:sz w:val="36"/>
          <w:szCs w:val="36"/>
          <w:u w:color="000000"/>
          <w:bdr w:val="nil"/>
        </w:rPr>
      </w:pPr>
      <w:bookmarkStart w:id="70" w:name="_Toc331174436"/>
      <w:r w:rsidRPr="008A675C">
        <w:rPr>
          <w:sz w:val="36"/>
          <w:szCs w:val="36"/>
          <w:u w:color="000000"/>
          <w:bdr w:val="nil"/>
        </w:rPr>
        <w:t>Chapter 7: Conclusion</w:t>
      </w:r>
      <w:bookmarkEnd w:id="70"/>
    </w:p>
    <w:p w14:paraId="3CF0F3C5" w14:textId="68FE73DF" w:rsidR="00DD1BE9" w:rsidRDefault="00A323F0">
      <w:pPr>
        <w:spacing w:line="240" w:lineRule="auto"/>
        <w:rPr>
          <w:rFonts w:ascii="Cambria" w:eastAsia="Cambria" w:hAnsi="Cambria" w:cs="Arial"/>
          <w:b/>
          <w:color w:val="FF0000"/>
          <w:spacing w:val="0"/>
          <w:sz w:val="24"/>
          <w:szCs w:val="24"/>
          <w:u w:color="000000"/>
          <w:bdr w:val="nil"/>
        </w:rPr>
      </w:pPr>
      <w:r>
        <w:rPr>
          <w:rFonts w:ascii="Cambria" w:eastAsia="Cambria" w:hAnsi="Cambria" w:cs="Arial"/>
          <w:b/>
          <w:color w:val="FF0000"/>
          <w:spacing w:val="0"/>
          <w:sz w:val="24"/>
          <w:szCs w:val="24"/>
          <w:u w:color="000000"/>
          <w:bdr w:val="nil"/>
        </w:rPr>
        <w:t>The Abstract and Conclusion I will finalize once other chapters are corrected.</w:t>
      </w:r>
    </w:p>
    <w:p w14:paraId="4BA08AED" w14:textId="77777777" w:rsidR="00A323F0" w:rsidRDefault="00A323F0">
      <w:pPr>
        <w:spacing w:line="240" w:lineRule="auto"/>
        <w:rPr>
          <w:rFonts w:ascii="Cambria" w:eastAsia="Cambria" w:hAnsi="Cambria" w:cs="Arial"/>
          <w:b/>
          <w:color w:val="FF0000"/>
          <w:spacing w:val="0"/>
          <w:sz w:val="24"/>
          <w:szCs w:val="24"/>
          <w:u w:color="000000"/>
          <w:bdr w:val="nil"/>
        </w:rPr>
      </w:pPr>
    </w:p>
    <w:p w14:paraId="04B020AF" w14:textId="77777777" w:rsidR="00A323F0" w:rsidRDefault="00A323F0">
      <w:pPr>
        <w:spacing w:line="240" w:lineRule="auto"/>
        <w:rPr>
          <w:rFonts w:ascii="Cambria" w:eastAsia="Cambria" w:hAnsi="Cambria" w:cs="Arial"/>
          <w:b/>
          <w:color w:val="FF0000"/>
          <w:spacing w:val="0"/>
          <w:sz w:val="24"/>
          <w:szCs w:val="24"/>
          <w:u w:color="000000"/>
          <w:bdr w:val="nil"/>
        </w:rPr>
      </w:pPr>
    </w:p>
    <w:p w14:paraId="73E297E9" w14:textId="77777777" w:rsidR="00A323F0" w:rsidRDefault="00A323F0">
      <w:pPr>
        <w:spacing w:line="240" w:lineRule="auto"/>
        <w:rPr>
          <w:rFonts w:ascii="Cambria" w:eastAsia="Cambria" w:hAnsi="Cambria" w:cs="Arial"/>
          <w:b/>
          <w:color w:val="FF0000"/>
          <w:spacing w:val="0"/>
          <w:sz w:val="24"/>
          <w:szCs w:val="24"/>
          <w:u w:color="000000"/>
          <w:bdr w:val="nil"/>
        </w:rPr>
      </w:pPr>
    </w:p>
    <w:p w14:paraId="56EACAA4" w14:textId="77777777" w:rsidR="00A323F0" w:rsidRDefault="00A323F0">
      <w:pPr>
        <w:spacing w:line="240" w:lineRule="auto"/>
        <w:rPr>
          <w:rFonts w:ascii="Cambria" w:eastAsia="Cambria" w:hAnsi="Cambria" w:cs="Arial"/>
          <w:b/>
          <w:color w:val="FF0000"/>
          <w:spacing w:val="0"/>
          <w:sz w:val="24"/>
          <w:szCs w:val="24"/>
          <w:u w:color="000000"/>
          <w:bdr w:val="nil"/>
        </w:rPr>
      </w:pPr>
    </w:p>
    <w:p w14:paraId="086CDF4E" w14:textId="77777777" w:rsidR="00A323F0" w:rsidRDefault="00A323F0">
      <w:pPr>
        <w:spacing w:line="240" w:lineRule="auto"/>
        <w:rPr>
          <w:rFonts w:ascii="Cambria" w:eastAsia="Cambria" w:hAnsi="Cambria" w:cs="Arial"/>
          <w:b/>
          <w:color w:val="FF0000"/>
          <w:spacing w:val="0"/>
          <w:sz w:val="24"/>
          <w:szCs w:val="24"/>
          <w:u w:color="000000"/>
          <w:bdr w:val="nil"/>
        </w:rPr>
      </w:pPr>
    </w:p>
    <w:p w14:paraId="53BF7220" w14:textId="77777777" w:rsidR="00A323F0" w:rsidRDefault="00A323F0">
      <w:pPr>
        <w:spacing w:line="240" w:lineRule="auto"/>
        <w:rPr>
          <w:rFonts w:ascii="Cambria" w:eastAsia="Cambria" w:hAnsi="Cambria" w:cs="Arial"/>
          <w:b/>
          <w:color w:val="FF0000"/>
          <w:spacing w:val="0"/>
          <w:sz w:val="24"/>
          <w:szCs w:val="24"/>
          <w:u w:color="000000"/>
          <w:bdr w:val="nil"/>
        </w:rPr>
      </w:pPr>
    </w:p>
    <w:p w14:paraId="728A17B4" w14:textId="77777777" w:rsidR="00A323F0" w:rsidRDefault="00A323F0">
      <w:pPr>
        <w:spacing w:line="240" w:lineRule="auto"/>
        <w:rPr>
          <w:rFonts w:ascii="Cambria" w:eastAsia="Cambria" w:hAnsi="Cambria" w:cs="Arial"/>
          <w:b/>
          <w:color w:val="FF0000"/>
          <w:spacing w:val="0"/>
          <w:sz w:val="24"/>
          <w:szCs w:val="24"/>
          <w:u w:color="000000"/>
          <w:bdr w:val="nil"/>
        </w:rPr>
      </w:pPr>
    </w:p>
    <w:p w14:paraId="36BC4BAD" w14:textId="77777777" w:rsidR="00A323F0" w:rsidRDefault="00A323F0">
      <w:pPr>
        <w:spacing w:line="240" w:lineRule="auto"/>
        <w:rPr>
          <w:rFonts w:ascii="Cambria" w:eastAsia="Cambria" w:hAnsi="Cambria" w:cs="Arial"/>
          <w:b/>
          <w:color w:val="FF0000"/>
          <w:spacing w:val="0"/>
          <w:sz w:val="24"/>
          <w:szCs w:val="24"/>
          <w:u w:color="000000"/>
          <w:bdr w:val="nil"/>
        </w:rPr>
      </w:pPr>
    </w:p>
    <w:p w14:paraId="70B00C47" w14:textId="77777777" w:rsidR="00A323F0" w:rsidRDefault="00A323F0">
      <w:pPr>
        <w:spacing w:line="240" w:lineRule="auto"/>
        <w:rPr>
          <w:rFonts w:ascii="Cambria" w:eastAsia="Cambria" w:hAnsi="Cambria" w:cs="Arial"/>
          <w:b/>
          <w:color w:val="FF0000"/>
          <w:spacing w:val="0"/>
          <w:sz w:val="24"/>
          <w:szCs w:val="24"/>
          <w:u w:color="000000"/>
          <w:bdr w:val="nil"/>
        </w:rPr>
      </w:pPr>
    </w:p>
    <w:p w14:paraId="2CD3F73B" w14:textId="77777777" w:rsidR="00A323F0" w:rsidRDefault="00A323F0">
      <w:pPr>
        <w:spacing w:line="240" w:lineRule="auto"/>
        <w:rPr>
          <w:rFonts w:ascii="Cambria" w:eastAsia="Cambria" w:hAnsi="Cambria" w:cs="Arial"/>
          <w:b/>
          <w:color w:val="FF0000"/>
          <w:spacing w:val="0"/>
          <w:sz w:val="24"/>
          <w:szCs w:val="24"/>
          <w:u w:color="000000"/>
          <w:bdr w:val="nil"/>
        </w:rPr>
      </w:pPr>
    </w:p>
    <w:p w14:paraId="5AC05A97" w14:textId="77777777" w:rsidR="00A323F0" w:rsidRDefault="00A323F0">
      <w:pPr>
        <w:spacing w:line="240" w:lineRule="auto"/>
        <w:rPr>
          <w:rFonts w:ascii="Cambria" w:eastAsia="Cambria" w:hAnsi="Cambria" w:cs="Arial"/>
          <w:b/>
          <w:color w:val="FF0000"/>
          <w:spacing w:val="0"/>
          <w:sz w:val="24"/>
          <w:szCs w:val="24"/>
          <w:u w:color="000000"/>
          <w:bdr w:val="nil"/>
        </w:rPr>
      </w:pPr>
    </w:p>
    <w:p w14:paraId="206029A0" w14:textId="77777777" w:rsidR="00A323F0" w:rsidRDefault="00A323F0">
      <w:pPr>
        <w:spacing w:line="240" w:lineRule="auto"/>
        <w:rPr>
          <w:rFonts w:ascii="Cambria" w:eastAsia="Cambria" w:hAnsi="Cambria" w:cs="Arial"/>
          <w:b/>
          <w:color w:val="FF0000"/>
          <w:spacing w:val="0"/>
          <w:sz w:val="24"/>
          <w:szCs w:val="24"/>
          <w:u w:color="000000"/>
          <w:bdr w:val="nil"/>
        </w:rPr>
      </w:pPr>
    </w:p>
    <w:p w14:paraId="24299FA4" w14:textId="77777777" w:rsidR="00A323F0" w:rsidRDefault="00A323F0">
      <w:pPr>
        <w:spacing w:line="240" w:lineRule="auto"/>
        <w:rPr>
          <w:rFonts w:ascii="Cambria" w:eastAsia="Cambria" w:hAnsi="Cambria" w:cs="Arial"/>
          <w:b/>
          <w:color w:val="FF0000"/>
          <w:spacing w:val="0"/>
          <w:sz w:val="24"/>
          <w:szCs w:val="24"/>
          <w:u w:color="000000"/>
          <w:bdr w:val="nil"/>
        </w:rPr>
      </w:pPr>
    </w:p>
    <w:p w14:paraId="6BDE191D" w14:textId="77777777" w:rsidR="00A323F0" w:rsidRDefault="00A323F0">
      <w:pPr>
        <w:spacing w:line="240" w:lineRule="auto"/>
        <w:rPr>
          <w:rFonts w:ascii="Cambria" w:eastAsia="Cambria" w:hAnsi="Cambria" w:cs="Arial"/>
          <w:b/>
          <w:color w:val="FF0000"/>
          <w:spacing w:val="0"/>
          <w:sz w:val="24"/>
          <w:szCs w:val="24"/>
          <w:u w:color="000000"/>
          <w:bdr w:val="nil"/>
        </w:rPr>
      </w:pPr>
    </w:p>
    <w:p w14:paraId="427652C3" w14:textId="77777777" w:rsidR="00A323F0" w:rsidRDefault="00A323F0">
      <w:pPr>
        <w:spacing w:line="240" w:lineRule="auto"/>
        <w:rPr>
          <w:rFonts w:ascii="Cambria" w:eastAsia="Cambria" w:hAnsi="Cambria" w:cs="Arial"/>
          <w:b/>
          <w:color w:val="FF0000"/>
          <w:spacing w:val="0"/>
          <w:sz w:val="24"/>
          <w:szCs w:val="24"/>
          <w:u w:color="000000"/>
          <w:bdr w:val="nil"/>
        </w:rPr>
      </w:pPr>
    </w:p>
    <w:p w14:paraId="5051EBF7" w14:textId="77777777" w:rsidR="00A323F0" w:rsidRDefault="00A323F0">
      <w:pPr>
        <w:spacing w:line="240" w:lineRule="auto"/>
        <w:rPr>
          <w:rFonts w:ascii="Cambria" w:eastAsia="Cambria" w:hAnsi="Cambria" w:cs="Arial"/>
          <w:b/>
          <w:color w:val="FF0000"/>
          <w:spacing w:val="0"/>
          <w:sz w:val="24"/>
          <w:szCs w:val="24"/>
          <w:u w:color="000000"/>
          <w:bdr w:val="nil"/>
        </w:rPr>
      </w:pPr>
    </w:p>
    <w:p w14:paraId="71D6367F" w14:textId="77777777" w:rsidR="00A323F0" w:rsidRDefault="00A323F0">
      <w:pPr>
        <w:spacing w:line="240" w:lineRule="auto"/>
        <w:rPr>
          <w:rFonts w:ascii="Cambria" w:eastAsia="Cambria" w:hAnsi="Cambria" w:cs="Arial"/>
          <w:b/>
          <w:color w:val="FF0000"/>
          <w:spacing w:val="0"/>
          <w:sz w:val="24"/>
          <w:szCs w:val="24"/>
          <w:u w:color="000000"/>
          <w:bdr w:val="nil"/>
        </w:rPr>
      </w:pPr>
    </w:p>
    <w:p w14:paraId="41F5A930" w14:textId="77777777" w:rsidR="00A323F0" w:rsidRDefault="00A323F0">
      <w:pPr>
        <w:spacing w:line="240" w:lineRule="auto"/>
        <w:rPr>
          <w:rFonts w:ascii="Cambria" w:eastAsia="Cambria" w:hAnsi="Cambria" w:cs="Arial"/>
          <w:b/>
          <w:color w:val="FF0000"/>
          <w:spacing w:val="0"/>
          <w:sz w:val="24"/>
          <w:szCs w:val="24"/>
          <w:u w:color="000000"/>
          <w:bdr w:val="nil"/>
        </w:rPr>
      </w:pPr>
    </w:p>
    <w:p w14:paraId="08686471" w14:textId="77777777" w:rsidR="00A323F0" w:rsidRDefault="00A323F0">
      <w:pPr>
        <w:spacing w:line="240" w:lineRule="auto"/>
        <w:rPr>
          <w:rFonts w:ascii="Cambria" w:eastAsia="Cambria" w:hAnsi="Cambria" w:cs="Arial"/>
          <w:b/>
          <w:color w:val="FF0000"/>
          <w:spacing w:val="0"/>
          <w:sz w:val="24"/>
          <w:szCs w:val="24"/>
          <w:u w:color="000000"/>
          <w:bdr w:val="nil"/>
        </w:rPr>
      </w:pPr>
    </w:p>
    <w:p w14:paraId="27E1F9E6" w14:textId="77777777" w:rsidR="00A323F0" w:rsidRDefault="00A323F0">
      <w:pPr>
        <w:spacing w:line="240" w:lineRule="auto"/>
        <w:rPr>
          <w:rFonts w:ascii="Cambria" w:eastAsia="Cambria" w:hAnsi="Cambria" w:cs="Arial"/>
          <w:b/>
          <w:color w:val="FF0000"/>
          <w:spacing w:val="0"/>
          <w:sz w:val="24"/>
          <w:szCs w:val="24"/>
          <w:u w:color="000000"/>
          <w:bdr w:val="nil"/>
        </w:rPr>
      </w:pPr>
    </w:p>
    <w:p w14:paraId="233CC4E6" w14:textId="77777777" w:rsidR="00A323F0" w:rsidRDefault="00A323F0">
      <w:pPr>
        <w:spacing w:line="240" w:lineRule="auto"/>
        <w:rPr>
          <w:rFonts w:ascii="Cambria" w:eastAsia="Cambria" w:hAnsi="Cambria" w:cs="Arial"/>
          <w:b/>
          <w:color w:val="FF0000"/>
          <w:spacing w:val="0"/>
          <w:sz w:val="24"/>
          <w:szCs w:val="24"/>
          <w:u w:color="000000"/>
          <w:bdr w:val="nil"/>
        </w:rPr>
      </w:pPr>
    </w:p>
    <w:p w14:paraId="6D5A64F3" w14:textId="77777777" w:rsidR="00A323F0" w:rsidRDefault="00A323F0">
      <w:pPr>
        <w:spacing w:line="240" w:lineRule="auto"/>
        <w:rPr>
          <w:rFonts w:ascii="Cambria" w:eastAsia="Cambria" w:hAnsi="Cambria" w:cs="Arial"/>
          <w:b/>
          <w:color w:val="FF0000"/>
          <w:spacing w:val="0"/>
          <w:sz w:val="24"/>
          <w:szCs w:val="24"/>
          <w:u w:color="000000"/>
          <w:bdr w:val="nil"/>
        </w:rPr>
      </w:pPr>
    </w:p>
    <w:p w14:paraId="3FDF9D5D" w14:textId="77777777" w:rsidR="00A323F0" w:rsidRDefault="00A323F0">
      <w:pPr>
        <w:spacing w:line="240" w:lineRule="auto"/>
        <w:rPr>
          <w:rFonts w:ascii="Cambria" w:eastAsia="Cambria" w:hAnsi="Cambria" w:cs="Arial"/>
          <w:b/>
          <w:color w:val="FF0000"/>
          <w:spacing w:val="0"/>
          <w:sz w:val="24"/>
          <w:szCs w:val="24"/>
          <w:u w:color="000000"/>
          <w:bdr w:val="nil"/>
        </w:rPr>
      </w:pPr>
    </w:p>
    <w:p w14:paraId="00A4BF99" w14:textId="77777777" w:rsidR="00A323F0" w:rsidRDefault="00A323F0">
      <w:pPr>
        <w:spacing w:line="240" w:lineRule="auto"/>
        <w:rPr>
          <w:rFonts w:ascii="Cambria" w:eastAsia="Cambria" w:hAnsi="Cambria" w:cs="Arial"/>
          <w:b/>
          <w:color w:val="FF0000"/>
          <w:spacing w:val="0"/>
          <w:sz w:val="24"/>
          <w:szCs w:val="24"/>
          <w:u w:color="000000"/>
          <w:bdr w:val="nil"/>
        </w:rPr>
      </w:pPr>
    </w:p>
    <w:p w14:paraId="4B56F6A5" w14:textId="77777777" w:rsidR="00A323F0" w:rsidRDefault="00A323F0">
      <w:pPr>
        <w:spacing w:line="240" w:lineRule="auto"/>
        <w:rPr>
          <w:rFonts w:ascii="Cambria" w:eastAsia="Cambria" w:hAnsi="Cambria" w:cs="Arial"/>
          <w:b/>
          <w:color w:val="FF0000"/>
          <w:spacing w:val="0"/>
          <w:sz w:val="24"/>
          <w:szCs w:val="24"/>
          <w:u w:color="000000"/>
          <w:bdr w:val="nil"/>
        </w:rPr>
      </w:pPr>
    </w:p>
    <w:p w14:paraId="6240FC45" w14:textId="77777777" w:rsidR="00A323F0" w:rsidRDefault="00A323F0">
      <w:pPr>
        <w:spacing w:line="240" w:lineRule="auto"/>
        <w:rPr>
          <w:rFonts w:ascii="Cambria" w:eastAsia="Cambria" w:hAnsi="Cambria" w:cs="Arial"/>
          <w:b/>
          <w:color w:val="FF0000"/>
          <w:spacing w:val="0"/>
          <w:sz w:val="24"/>
          <w:szCs w:val="24"/>
          <w:u w:color="000000"/>
          <w:bdr w:val="nil"/>
        </w:rPr>
      </w:pPr>
    </w:p>
    <w:p w14:paraId="721AD0AF" w14:textId="77777777" w:rsidR="00A323F0" w:rsidRDefault="00A323F0">
      <w:pPr>
        <w:spacing w:line="240" w:lineRule="auto"/>
        <w:rPr>
          <w:rFonts w:ascii="Cambria" w:eastAsia="Cambria" w:hAnsi="Cambria" w:cs="Arial"/>
          <w:b/>
          <w:color w:val="FF0000"/>
          <w:spacing w:val="0"/>
          <w:sz w:val="24"/>
          <w:szCs w:val="24"/>
          <w:u w:color="000000"/>
          <w:bdr w:val="nil"/>
        </w:rPr>
      </w:pPr>
    </w:p>
    <w:p w14:paraId="09C4BFD1" w14:textId="77777777" w:rsidR="00A323F0" w:rsidRDefault="00A323F0">
      <w:pPr>
        <w:spacing w:line="240" w:lineRule="auto"/>
        <w:rPr>
          <w:rFonts w:ascii="Cambria" w:eastAsia="Cambria" w:hAnsi="Cambria" w:cs="Arial"/>
          <w:b/>
          <w:color w:val="FF0000"/>
          <w:spacing w:val="0"/>
          <w:sz w:val="24"/>
          <w:szCs w:val="24"/>
          <w:u w:color="000000"/>
          <w:bdr w:val="nil"/>
        </w:rPr>
      </w:pPr>
    </w:p>
    <w:p w14:paraId="5BFF5A50" w14:textId="77777777" w:rsidR="00A323F0" w:rsidRDefault="00A323F0">
      <w:pPr>
        <w:spacing w:line="240" w:lineRule="auto"/>
        <w:rPr>
          <w:rFonts w:ascii="Cambria" w:eastAsia="Cambria" w:hAnsi="Cambria" w:cs="Arial"/>
          <w:b/>
          <w:color w:val="FF0000"/>
          <w:spacing w:val="0"/>
          <w:sz w:val="24"/>
          <w:szCs w:val="24"/>
          <w:u w:color="000000"/>
          <w:bdr w:val="nil"/>
        </w:rPr>
      </w:pPr>
    </w:p>
    <w:p w14:paraId="6E38A167" w14:textId="77777777" w:rsidR="00A323F0" w:rsidRDefault="00A323F0">
      <w:pPr>
        <w:spacing w:line="240" w:lineRule="auto"/>
        <w:rPr>
          <w:rFonts w:ascii="Cambria" w:eastAsia="Cambria" w:hAnsi="Cambria" w:cs="Arial"/>
          <w:b/>
          <w:color w:val="FF0000"/>
          <w:spacing w:val="0"/>
          <w:sz w:val="24"/>
          <w:szCs w:val="24"/>
          <w:u w:color="000000"/>
          <w:bdr w:val="nil"/>
        </w:rPr>
      </w:pPr>
    </w:p>
    <w:p w14:paraId="0D94CD4E" w14:textId="77777777" w:rsidR="00A323F0" w:rsidRDefault="00A323F0">
      <w:pPr>
        <w:spacing w:line="240" w:lineRule="auto"/>
        <w:rPr>
          <w:rFonts w:ascii="Cambria" w:eastAsia="Cambria" w:hAnsi="Cambria" w:cs="Arial"/>
          <w:b/>
          <w:color w:val="FF0000"/>
          <w:spacing w:val="0"/>
          <w:sz w:val="24"/>
          <w:szCs w:val="24"/>
          <w:u w:color="000000"/>
          <w:bdr w:val="nil"/>
        </w:rPr>
      </w:pPr>
    </w:p>
    <w:p w14:paraId="2094D792" w14:textId="77777777" w:rsidR="00A323F0" w:rsidRDefault="00A323F0">
      <w:pPr>
        <w:spacing w:line="240" w:lineRule="auto"/>
        <w:rPr>
          <w:rFonts w:ascii="Cambria" w:eastAsia="Cambria" w:hAnsi="Cambria" w:cs="Arial"/>
          <w:b/>
          <w:color w:val="FF0000"/>
          <w:spacing w:val="0"/>
          <w:sz w:val="24"/>
          <w:szCs w:val="24"/>
          <w:u w:color="000000"/>
          <w:bdr w:val="nil"/>
        </w:rPr>
      </w:pPr>
    </w:p>
    <w:p w14:paraId="091EB24A" w14:textId="77777777" w:rsidR="00A323F0" w:rsidRDefault="00A323F0">
      <w:pPr>
        <w:spacing w:line="240" w:lineRule="auto"/>
        <w:rPr>
          <w:rFonts w:ascii="Cambria" w:eastAsia="Cambria" w:hAnsi="Cambria" w:cs="Arial"/>
          <w:b/>
          <w:color w:val="FF0000"/>
          <w:spacing w:val="0"/>
          <w:sz w:val="24"/>
          <w:szCs w:val="24"/>
          <w:u w:color="000000"/>
          <w:bdr w:val="nil"/>
        </w:rPr>
      </w:pPr>
    </w:p>
    <w:p w14:paraId="79AA87D6" w14:textId="77777777" w:rsidR="00A323F0" w:rsidRDefault="00A323F0">
      <w:pPr>
        <w:spacing w:line="240" w:lineRule="auto"/>
        <w:rPr>
          <w:rFonts w:ascii="Cambria" w:eastAsia="Cambria" w:hAnsi="Cambria" w:cs="Arial"/>
          <w:b/>
          <w:color w:val="FF0000"/>
          <w:spacing w:val="0"/>
          <w:sz w:val="24"/>
          <w:szCs w:val="24"/>
          <w:u w:color="000000"/>
          <w:bdr w:val="nil"/>
        </w:rPr>
      </w:pPr>
    </w:p>
    <w:p w14:paraId="1E2A1D79" w14:textId="77777777" w:rsidR="00A323F0" w:rsidRDefault="00A323F0">
      <w:pPr>
        <w:spacing w:line="240" w:lineRule="auto"/>
        <w:rPr>
          <w:rFonts w:ascii="Cambria" w:eastAsia="Cambria" w:hAnsi="Cambria" w:cs="Arial"/>
          <w:b/>
          <w:color w:val="FF0000"/>
          <w:spacing w:val="0"/>
          <w:sz w:val="24"/>
          <w:szCs w:val="24"/>
          <w:u w:color="000000"/>
          <w:bdr w:val="nil"/>
        </w:rPr>
      </w:pPr>
    </w:p>
    <w:p w14:paraId="50B960D4" w14:textId="77777777" w:rsidR="00A323F0" w:rsidRDefault="00A323F0">
      <w:pPr>
        <w:spacing w:line="240" w:lineRule="auto"/>
        <w:rPr>
          <w:rFonts w:ascii="Cambria" w:eastAsia="Cambria" w:hAnsi="Cambria" w:cs="Arial"/>
          <w:b/>
          <w:color w:val="FF0000"/>
          <w:spacing w:val="0"/>
          <w:sz w:val="24"/>
          <w:szCs w:val="24"/>
          <w:u w:color="000000"/>
          <w:bdr w:val="nil"/>
        </w:rPr>
      </w:pPr>
    </w:p>
    <w:p w14:paraId="72C495DB" w14:textId="77777777" w:rsidR="00A323F0" w:rsidRDefault="00A323F0">
      <w:pPr>
        <w:spacing w:line="240" w:lineRule="auto"/>
        <w:rPr>
          <w:rFonts w:ascii="Cambria" w:eastAsia="Cambria" w:hAnsi="Cambria" w:cs="Arial"/>
          <w:b/>
          <w:color w:val="FF0000"/>
          <w:spacing w:val="0"/>
          <w:sz w:val="24"/>
          <w:szCs w:val="24"/>
          <w:u w:color="000000"/>
          <w:bdr w:val="nil"/>
        </w:rPr>
      </w:pPr>
    </w:p>
    <w:p w14:paraId="7AB5E186" w14:textId="77777777" w:rsidR="00A323F0" w:rsidRDefault="00A323F0">
      <w:pPr>
        <w:spacing w:line="240" w:lineRule="auto"/>
        <w:rPr>
          <w:rFonts w:ascii="Cambria" w:eastAsia="Cambria" w:hAnsi="Cambria" w:cs="Arial"/>
          <w:b/>
          <w:color w:val="FF0000"/>
          <w:spacing w:val="0"/>
          <w:sz w:val="24"/>
          <w:szCs w:val="24"/>
          <w:u w:color="000000"/>
          <w:bdr w:val="nil"/>
        </w:rPr>
      </w:pPr>
    </w:p>
    <w:p w14:paraId="2E99D255" w14:textId="77777777" w:rsidR="00A323F0" w:rsidRPr="00A323F0" w:rsidRDefault="00A323F0">
      <w:pPr>
        <w:spacing w:line="240" w:lineRule="auto"/>
        <w:rPr>
          <w:rFonts w:ascii="Cambria" w:eastAsia="Cambria" w:hAnsi="Cambria" w:cs="Arial"/>
          <w:b/>
          <w:color w:val="FF0000"/>
          <w:spacing w:val="0"/>
          <w:sz w:val="24"/>
          <w:szCs w:val="24"/>
          <w:u w:color="000000"/>
          <w:bdr w:val="nil"/>
        </w:rPr>
      </w:pPr>
    </w:p>
    <w:p w14:paraId="77A922FF" w14:textId="77777777" w:rsidR="008D04C4" w:rsidRPr="008D04C4" w:rsidRDefault="008D04C4" w:rsidP="008A675C">
      <w:pPr>
        <w:pStyle w:val="Heading1"/>
        <w:jc w:val="center"/>
        <w:rPr>
          <w:u w:color="000000"/>
          <w:bdr w:val="nil"/>
        </w:rPr>
      </w:pPr>
      <w:bookmarkStart w:id="71" w:name="_Toc331174437"/>
      <w:r w:rsidRPr="008D04C4">
        <w:rPr>
          <w:u w:color="000000"/>
          <w:bdr w:val="nil"/>
        </w:rPr>
        <w:t>Bibliography</w:t>
      </w:r>
      <w:bookmarkEnd w:id="71"/>
    </w:p>
    <w:p w14:paraId="2EB07DBC" w14:textId="77777777" w:rsidR="008D04C4" w:rsidRPr="008D04C4" w:rsidRDefault="008D04C4" w:rsidP="008D04C4">
      <w:pPr>
        <w:pBdr>
          <w:top w:val="nil"/>
          <w:left w:val="nil"/>
          <w:bottom w:val="nil"/>
          <w:right w:val="nil"/>
          <w:between w:val="nil"/>
          <w:bar w:val="nil"/>
        </w:pBdr>
        <w:tabs>
          <w:tab w:val="left" w:pos="180"/>
        </w:tabs>
        <w:rPr>
          <w:rFonts w:eastAsia="Times New Roman Bold" w:cs="Arial"/>
          <w:bCs/>
          <w:color w:val="000000"/>
          <w:spacing w:val="0"/>
          <w:sz w:val="24"/>
          <w:szCs w:val="24"/>
          <w:u w:color="000000"/>
          <w:bdr w:val="nil"/>
        </w:rPr>
      </w:pPr>
    </w:p>
    <w:p w14:paraId="43D45AC1" w14:textId="77777777" w:rsidR="008D04C4" w:rsidRPr="008D04C4" w:rsidRDefault="008D04C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Ahram, R., Stembridge, A., Fergus, E., Noguera, P. (n. d.). </w:t>
      </w:r>
      <w:r w:rsidRPr="00285317">
        <w:rPr>
          <w:rFonts w:eastAsia="Arial Unicode MS" w:cs="Arial"/>
          <w:i/>
          <w:color w:val="auto"/>
          <w:spacing w:val="0"/>
          <w:sz w:val="24"/>
          <w:szCs w:val="24"/>
          <w:u w:color="000000"/>
          <w:bdr w:val="nil"/>
        </w:rPr>
        <w:t>Framing Urban School Challenges: The Problems to Examine When Implementing Response to Intervention</w:t>
      </w:r>
      <w:r w:rsidRPr="008D04C4">
        <w:rPr>
          <w:rFonts w:eastAsia="Arial Unicode MS" w:cs="Arial"/>
          <w:color w:val="auto"/>
          <w:spacing w:val="0"/>
          <w:sz w:val="24"/>
          <w:szCs w:val="24"/>
          <w:u w:color="000000"/>
          <w:bdr w:val="nil"/>
        </w:rPr>
        <w:t>. Retrieved from http://www.rtinetwork.org/learn/diversity/urban-school-challenges</w:t>
      </w:r>
    </w:p>
    <w:p w14:paraId="44AA8690" w14:textId="77777777" w:rsidR="008D04C4" w:rsidRPr="008D04C4" w:rsidRDefault="008D04C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Benson, P. L. (2007). Developmental assets: </w:t>
      </w:r>
      <w:r w:rsidRPr="00285317">
        <w:rPr>
          <w:rFonts w:eastAsia="Arial Unicode MS" w:cs="Arial"/>
          <w:i/>
          <w:color w:val="auto"/>
          <w:spacing w:val="0"/>
          <w:sz w:val="24"/>
          <w:szCs w:val="24"/>
          <w:u w:color="000000"/>
          <w:bdr w:val="nil"/>
        </w:rPr>
        <w:t>An overview of theory, research, and practice</w:t>
      </w:r>
      <w:r w:rsidRPr="008D04C4">
        <w:rPr>
          <w:rFonts w:eastAsia="Arial Unicode MS" w:cs="Arial"/>
          <w:color w:val="auto"/>
          <w:spacing w:val="0"/>
          <w:sz w:val="24"/>
          <w:szCs w:val="24"/>
          <w:u w:color="000000"/>
          <w:bdr w:val="nil"/>
        </w:rPr>
        <w:t xml:space="preserve">. In R. K. Silbereisen &amp; R. M. Lerner (Eds.), </w:t>
      </w:r>
      <w:r w:rsidRPr="008D04C4">
        <w:rPr>
          <w:rFonts w:eastAsia="Arial Unicode MS" w:cs="Arial"/>
          <w:i/>
          <w:color w:val="auto"/>
          <w:spacing w:val="0"/>
          <w:sz w:val="24"/>
          <w:szCs w:val="24"/>
          <w:u w:color="000000"/>
          <w:bdr w:val="nil"/>
        </w:rPr>
        <w:t xml:space="preserve">Approaches to positive youth development </w:t>
      </w:r>
      <w:r w:rsidRPr="008D04C4">
        <w:rPr>
          <w:rFonts w:eastAsia="Arial Unicode MS" w:cs="Arial"/>
          <w:color w:val="auto"/>
          <w:spacing w:val="0"/>
          <w:sz w:val="24"/>
          <w:szCs w:val="24"/>
          <w:u w:color="000000"/>
          <w:bdr w:val="nil"/>
        </w:rPr>
        <w:t xml:space="preserve">(pp. 33-58). London, England: Sage. </w:t>
      </w:r>
    </w:p>
    <w:p w14:paraId="5CF92418" w14:textId="77777777" w:rsidR="008D04C4" w:rsidRPr="008D04C4" w:rsidRDefault="008D04C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Benson, P. L., Scales, P. C., Hawkins, J. D., Oesterle, S., &amp; Hill, K. G. (2004). </w:t>
      </w:r>
      <w:r w:rsidRPr="00285317">
        <w:rPr>
          <w:rFonts w:eastAsia="Arial Unicode MS" w:cs="Arial"/>
          <w:i/>
          <w:color w:val="auto"/>
          <w:spacing w:val="0"/>
          <w:sz w:val="24"/>
          <w:szCs w:val="24"/>
          <w:u w:color="000000"/>
          <w:bdr w:val="nil"/>
        </w:rPr>
        <w:t>Executive summary: Successful young development</w:t>
      </w:r>
      <w:r w:rsidRPr="008D04C4">
        <w:rPr>
          <w:rFonts w:eastAsia="Arial Unicode MS" w:cs="Arial"/>
          <w:color w:val="auto"/>
          <w:spacing w:val="0"/>
          <w:sz w:val="24"/>
          <w:szCs w:val="24"/>
          <w:u w:color="000000"/>
          <w:bdr w:val="nil"/>
        </w:rPr>
        <w:t>. A report submitted to: The Bill &amp; Melinda Gates Foundation. Minneapolis, MN: Search Institute/University of Washington: Social Development Research Group.</w:t>
      </w:r>
    </w:p>
    <w:p w14:paraId="5CEA8821" w14:textId="77777777" w:rsidR="008D04C4" w:rsidRPr="008D04C4" w:rsidRDefault="008D04C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285317">
        <w:rPr>
          <w:rFonts w:eastAsia="Arial Unicode MS" w:cs="Arial"/>
          <w:i/>
          <w:color w:val="auto"/>
          <w:spacing w:val="0"/>
          <w:sz w:val="24"/>
          <w:szCs w:val="24"/>
          <w:u w:color="000000"/>
          <w:bdr w:val="nil"/>
        </w:rPr>
        <w:t>Best Practices: Positive Youth Development</w:t>
      </w:r>
      <w:r w:rsidRPr="008D04C4">
        <w:rPr>
          <w:rFonts w:eastAsia="Arial Unicode MS" w:cs="Arial"/>
          <w:color w:val="auto"/>
          <w:spacing w:val="0"/>
          <w:sz w:val="24"/>
          <w:szCs w:val="24"/>
          <w:u w:color="000000"/>
          <w:bdr w:val="nil"/>
        </w:rPr>
        <w:t>. (n. d.). Retrieved from        http://www.meac.org/EmotionalSecure/Positive Youth Development.pdf</w:t>
      </w:r>
    </w:p>
    <w:p w14:paraId="32706A4F" w14:textId="28352A91" w:rsidR="00A74A88" w:rsidRPr="00A74A88" w:rsidRDefault="00A74A88" w:rsidP="00A74A88">
      <w:pPr>
        <w:widowControl w:val="0"/>
        <w:autoSpaceDE w:val="0"/>
        <w:autoSpaceDN w:val="0"/>
        <w:adjustRightInd w:val="0"/>
        <w:spacing w:line="240" w:lineRule="auto"/>
        <w:ind w:left="450" w:hanging="450"/>
        <w:rPr>
          <w:rFonts w:cs="Helvetica"/>
          <w:color w:val="auto"/>
          <w:spacing w:val="0"/>
          <w:sz w:val="24"/>
          <w:szCs w:val="24"/>
        </w:rPr>
      </w:pPr>
      <w:r>
        <w:rPr>
          <w:rFonts w:cs="Helvetica"/>
          <w:color w:val="auto"/>
          <w:spacing w:val="0"/>
          <w:sz w:val="24"/>
          <w:szCs w:val="24"/>
        </w:rPr>
        <w:t>BjuPress. (2015</w:t>
      </w:r>
      <w:r w:rsidRPr="00A74A88">
        <w:rPr>
          <w:rFonts w:cs="Helvetica"/>
          <w:color w:val="auto"/>
          <w:spacing w:val="0"/>
          <w:sz w:val="24"/>
          <w:szCs w:val="24"/>
        </w:rPr>
        <w:t xml:space="preserve">). </w:t>
      </w:r>
      <w:r w:rsidRPr="00A74A88">
        <w:rPr>
          <w:rFonts w:cs="Helvetica"/>
          <w:i/>
          <w:color w:val="auto"/>
          <w:spacing w:val="0"/>
          <w:sz w:val="24"/>
          <w:szCs w:val="24"/>
        </w:rPr>
        <w:t xml:space="preserve">The Christian Philosophy on Education. </w:t>
      </w:r>
      <w:r w:rsidRPr="00A74A88">
        <w:rPr>
          <w:rFonts w:cs="Helvetica"/>
          <w:color w:val="auto"/>
          <w:spacing w:val="0"/>
          <w:sz w:val="24"/>
          <w:szCs w:val="24"/>
        </w:rPr>
        <w:t>Retrieved from</w:t>
      </w:r>
    </w:p>
    <w:p w14:paraId="4DE705C5" w14:textId="3E59E06A" w:rsidR="00A74A88" w:rsidRDefault="00A74A88" w:rsidP="00A74A88">
      <w:pPr>
        <w:widowControl w:val="0"/>
        <w:autoSpaceDE w:val="0"/>
        <w:autoSpaceDN w:val="0"/>
        <w:adjustRightInd w:val="0"/>
        <w:spacing w:line="240" w:lineRule="auto"/>
        <w:ind w:left="450" w:hanging="450"/>
        <w:rPr>
          <w:rFonts w:cs="Helvetica"/>
          <w:color w:val="auto"/>
          <w:spacing w:val="0"/>
          <w:sz w:val="24"/>
          <w:szCs w:val="24"/>
        </w:rPr>
      </w:pPr>
      <w:r w:rsidRPr="00A74A88">
        <w:rPr>
          <w:rFonts w:cs="Helvetica"/>
          <w:color w:val="auto"/>
          <w:spacing w:val="0"/>
          <w:sz w:val="24"/>
          <w:szCs w:val="24"/>
        </w:rPr>
        <w:tab/>
        <w:t>https://www.bjupress.com/resources/christian-school/solutions/philosophy-education.php</w:t>
      </w:r>
    </w:p>
    <w:p w14:paraId="4AB5B188" w14:textId="77777777" w:rsidR="00A74A88" w:rsidRDefault="00A74A88" w:rsidP="00401DFD">
      <w:pPr>
        <w:widowControl w:val="0"/>
        <w:autoSpaceDE w:val="0"/>
        <w:autoSpaceDN w:val="0"/>
        <w:adjustRightInd w:val="0"/>
        <w:spacing w:line="240" w:lineRule="auto"/>
        <w:ind w:left="450" w:hanging="450"/>
        <w:rPr>
          <w:rFonts w:cs="Helvetica"/>
          <w:color w:val="auto"/>
          <w:spacing w:val="0"/>
          <w:sz w:val="24"/>
          <w:szCs w:val="24"/>
        </w:rPr>
      </w:pPr>
    </w:p>
    <w:p w14:paraId="2C754AE8" w14:textId="77777777" w:rsidR="008D04C4" w:rsidRPr="008D04C4" w:rsidRDefault="008D04C4" w:rsidP="00401DFD">
      <w:pPr>
        <w:widowControl w:val="0"/>
        <w:autoSpaceDE w:val="0"/>
        <w:autoSpaceDN w:val="0"/>
        <w:adjustRightInd w:val="0"/>
        <w:spacing w:line="240" w:lineRule="auto"/>
        <w:ind w:left="450" w:hanging="450"/>
        <w:rPr>
          <w:rFonts w:cs="Helvetica"/>
          <w:color w:val="auto"/>
          <w:spacing w:val="0"/>
          <w:sz w:val="24"/>
          <w:szCs w:val="24"/>
        </w:rPr>
      </w:pPr>
      <w:r w:rsidRPr="008D04C4">
        <w:rPr>
          <w:rFonts w:cs="Helvetica"/>
          <w:color w:val="auto"/>
          <w:spacing w:val="0"/>
          <w:sz w:val="24"/>
          <w:szCs w:val="24"/>
        </w:rPr>
        <w:t xml:space="preserve">Curwin, R. L. (2010). </w:t>
      </w:r>
      <w:r w:rsidRPr="00285317">
        <w:rPr>
          <w:rFonts w:cs="Helvetica"/>
          <w:i/>
          <w:iCs/>
          <w:color w:val="auto"/>
          <w:spacing w:val="0"/>
          <w:sz w:val="24"/>
          <w:szCs w:val="24"/>
        </w:rPr>
        <w:t>Meeting Students Where They Live</w:t>
      </w:r>
      <w:r w:rsidRPr="008D04C4">
        <w:rPr>
          <w:rFonts w:cs="Helvetica"/>
          <w:iCs/>
          <w:color w:val="auto"/>
          <w:spacing w:val="0"/>
          <w:sz w:val="24"/>
          <w:szCs w:val="24"/>
        </w:rPr>
        <w:t>.</w:t>
      </w:r>
      <w:r w:rsidRPr="008D04C4">
        <w:rPr>
          <w:rFonts w:cs="Helvetica"/>
          <w:i/>
          <w:iCs/>
          <w:color w:val="auto"/>
          <w:spacing w:val="0"/>
          <w:sz w:val="24"/>
          <w:szCs w:val="24"/>
        </w:rPr>
        <w:t xml:space="preserve"> </w:t>
      </w:r>
      <w:r w:rsidRPr="008D04C4">
        <w:rPr>
          <w:rFonts w:cs="Helvetica"/>
          <w:color w:val="auto"/>
          <w:spacing w:val="0"/>
          <w:sz w:val="24"/>
          <w:szCs w:val="24"/>
        </w:rPr>
        <w:t xml:space="preserve">Retrieved from </w:t>
      </w:r>
      <w:hyperlink r:id="rId47" w:history="1">
        <w:r w:rsidRPr="008D04C4">
          <w:rPr>
            <w:rFonts w:cs="Helvetica"/>
            <w:color w:val="auto"/>
            <w:spacing w:val="0"/>
            <w:sz w:val="24"/>
            <w:szCs w:val="24"/>
          </w:rPr>
          <w:t>http://www.ascd.org/publications/books/109110/chapters/The-Difficulty-of-Motivating-Urban-Youth.aspx</w:t>
        </w:r>
      </w:hyperlink>
      <w:r w:rsidRPr="008D04C4">
        <w:rPr>
          <w:rFonts w:cs="Helvetica"/>
          <w:color w:val="auto"/>
          <w:spacing w:val="0"/>
          <w:sz w:val="24"/>
          <w:szCs w:val="24"/>
        </w:rPr>
        <w:t xml:space="preserve"> </w:t>
      </w:r>
      <w:r w:rsidRPr="008D04C4">
        <w:rPr>
          <w:rFonts w:cs="Helvetica"/>
          <w:color w:val="auto"/>
          <w:spacing w:val="0"/>
          <w:sz w:val="24"/>
          <w:szCs w:val="24"/>
        </w:rPr>
        <w:br/>
      </w:r>
    </w:p>
    <w:p w14:paraId="2AC775DB" w14:textId="77777777" w:rsidR="008D04C4" w:rsidRPr="008D04C4" w:rsidRDefault="008D04C4" w:rsidP="008D04C4">
      <w:pPr>
        <w:pBdr>
          <w:top w:val="nil"/>
          <w:left w:val="nil"/>
          <w:bottom w:val="nil"/>
          <w:right w:val="nil"/>
          <w:between w:val="nil"/>
          <w:bar w:val="nil"/>
        </w:pBdr>
        <w:tabs>
          <w:tab w:val="left" w:pos="220"/>
          <w:tab w:val="left" w:pos="720"/>
        </w:tabs>
        <w:spacing w:after="320" w:line="240" w:lineRule="auto"/>
        <w:ind w:left="720" w:hanging="720"/>
        <w:rPr>
          <w:rFonts w:eastAsia="Arial Unicode MS" w:cs="Arial"/>
          <w:color w:val="auto"/>
          <w:spacing w:val="0"/>
          <w:sz w:val="24"/>
          <w:szCs w:val="24"/>
          <w:u w:color="0000FF"/>
          <w:bdr w:val="nil"/>
        </w:rPr>
      </w:pPr>
      <w:r w:rsidRPr="008D04C4">
        <w:rPr>
          <w:rFonts w:eastAsia="Arial Unicode MS" w:cs="Arial"/>
          <w:color w:val="auto"/>
          <w:spacing w:val="0"/>
          <w:sz w:val="24"/>
          <w:szCs w:val="24"/>
          <w:u w:color="0000FF"/>
          <w:bdr w:val="nil"/>
        </w:rPr>
        <w:t xml:space="preserve">Curwin, R. L. (2010). </w:t>
      </w:r>
      <w:r w:rsidRPr="00285317">
        <w:rPr>
          <w:rFonts w:eastAsia="Arial Unicode MS" w:cs="Arial"/>
          <w:i/>
          <w:color w:val="auto"/>
          <w:spacing w:val="0"/>
          <w:sz w:val="24"/>
          <w:szCs w:val="24"/>
          <w:u w:color="0000FF"/>
          <w:bdr w:val="nil"/>
        </w:rPr>
        <w:t>Motivating Urban Youth</w:t>
      </w:r>
      <w:r w:rsidRPr="008D04C4">
        <w:rPr>
          <w:rFonts w:eastAsia="Arial Unicode MS" w:cs="Arial"/>
          <w:color w:val="auto"/>
          <w:spacing w:val="0"/>
          <w:sz w:val="24"/>
          <w:szCs w:val="24"/>
          <w:u w:color="0000FF"/>
          <w:bdr w:val="nil"/>
        </w:rPr>
        <w:t xml:space="preserve">. </w:t>
      </w:r>
      <w:r w:rsidRPr="00285317">
        <w:rPr>
          <w:rFonts w:eastAsia="Arial Unicode MS" w:cs="Arial"/>
          <w:iCs/>
          <w:color w:val="auto"/>
          <w:spacing w:val="0"/>
          <w:sz w:val="24"/>
          <w:szCs w:val="24"/>
          <w:u w:color="0000FF"/>
          <w:bdr w:val="nil"/>
        </w:rPr>
        <w:t>Reclaiming Children &amp; Youth</w:t>
      </w:r>
      <w:r w:rsidRPr="008D04C4">
        <w:rPr>
          <w:rFonts w:eastAsia="Arial Unicode MS" w:cs="Arial"/>
          <w:i/>
          <w:iCs/>
          <w:color w:val="auto"/>
          <w:spacing w:val="0"/>
          <w:sz w:val="24"/>
          <w:szCs w:val="24"/>
          <w:u w:color="0000FF"/>
          <w:bdr w:val="nil"/>
        </w:rPr>
        <w:t>, 19</w:t>
      </w:r>
      <w:r w:rsidRPr="008D04C4">
        <w:rPr>
          <w:rFonts w:eastAsia="Arial Unicode MS" w:cs="Arial"/>
          <w:color w:val="auto"/>
          <w:spacing w:val="0"/>
          <w:sz w:val="24"/>
          <w:szCs w:val="24"/>
          <w:u w:color="0000FF"/>
          <w:bdr w:val="nil"/>
        </w:rPr>
        <w:t>, 35-39.</w:t>
      </w:r>
    </w:p>
    <w:p w14:paraId="410128A7" w14:textId="77777777" w:rsidR="008D04C4" w:rsidRPr="008D04C4" w:rsidRDefault="008D04C4" w:rsidP="00401DFD">
      <w:pPr>
        <w:pBdr>
          <w:top w:val="nil"/>
          <w:left w:val="nil"/>
          <w:bottom w:val="nil"/>
          <w:right w:val="nil"/>
          <w:between w:val="nil"/>
          <w:bar w:val="nil"/>
        </w:pBdr>
        <w:tabs>
          <w:tab w:val="left" w:pos="220"/>
        </w:tabs>
        <w:spacing w:after="320" w:line="240" w:lineRule="auto"/>
        <w:ind w:left="450" w:hanging="450"/>
        <w:rPr>
          <w:rFonts w:eastAsia="Arial Unicode MS" w:cs="Arial"/>
          <w:color w:val="auto"/>
          <w:spacing w:val="0"/>
          <w:sz w:val="24"/>
          <w:szCs w:val="24"/>
          <w:u w:color="0000FF"/>
          <w:bdr w:val="nil"/>
        </w:rPr>
      </w:pPr>
      <w:r w:rsidRPr="00285317">
        <w:rPr>
          <w:rFonts w:eastAsia="Arial Unicode MS" w:cs="Arial"/>
          <w:i/>
          <w:color w:val="auto"/>
          <w:spacing w:val="0"/>
          <w:sz w:val="24"/>
          <w:szCs w:val="24"/>
          <w:u w:color="0000FF"/>
          <w:bdr w:val="nil"/>
        </w:rPr>
        <w:t>Education Attainment</w:t>
      </w:r>
      <w:r w:rsidRPr="008D04C4">
        <w:rPr>
          <w:rFonts w:eastAsia="Arial Unicode MS" w:cs="Arial"/>
          <w:i/>
          <w:color w:val="auto"/>
          <w:spacing w:val="0"/>
          <w:sz w:val="24"/>
          <w:szCs w:val="24"/>
          <w:u w:color="0000FF"/>
          <w:bdr w:val="nil"/>
        </w:rPr>
        <w:t xml:space="preserve">. </w:t>
      </w:r>
      <w:r w:rsidRPr="008D04C4">
        <w:rPr>
          <w:rFonts w:eastAsia="Arial Unicode MS" w:cs="Arial"/>
          <w:color w:val="auto"/>
          <w:spacing w:val="0"/>
          <w:sz w:val="24"/>
          <w:szCs w:val="24"/>
          <w:u w:color="0000FF"/>
          <w:bdr w:val="nil"/>
        </w:rPr>
        <w:t xml:space="preserve">(2010). OECD Data. Retrieved from </w:t>
      </w:r>
      <w:r w:rsidRPr="008D04C4">
        <w:rPr>
          <w:rFonts w:eastAsia="Arial Unicode MS" w:cs="Arial Unicode MS"/>
          <w:color w:val="auto"/>
          <w:spacing w:val="0"/>
          <w:sz w:val="24"/>
          <w:szCs w:val="24"/>
          <w:u w:color="000000"/>
          <w:bdr w:val="nil"/>
        </w:rPr>
        <w:br/>
      </w:r>
      <w:r w:rsidRPr="008D04C4">
        <w:rPr>
          <w:rFonts w:eastAsia="Arial Unicode MS" w:cs="Arial"/>
          <w:color w:val="auto"/>
          <w:spacing w:val="0"/>
          <w:sz w:val="24"/>
          <w:szCs w:val="24"/>
          <w:u w:color="0000FF"/>
          <w:bdr w:val="nil"/>
        </w:rPr>
        <w:t>https://data.oecd.org/eduatt/graduation-rate.htm</w:t>
      </w:r>
    </w:p>
    <w:p w14:paraId="64815D31" w14:textId="77777777" w:rsidR="008D04C4" w:rsidRPr="008D04C4" w:rsidRDefault="008D04C4" w:rsidP="00401DFD">
      <w:pPr>
        <w:widowControl w:val="0"/>
        <w:autoSpaceDE w:val="0"/>
        <w:autoSpaceDN w:val="0"/>
        <w:adjustRightInd w:val="0"/>
        <w:spacing w:line="240" w:lineRule="auto"/>
        <w:ind w:left="450" w:hanging="450"/>
        <w:rPr>
          <w:rFonts w:cs="Helvetica"/>
          <w:color w:val="auto"/>
          <w:spacing w:val="0"/>
          <w:sz w:val="24"/>
          <w:szCs w:val="24"/>
        </w:rPr>
      </w:pPr>
      <w:r w:rsidRPr="008D04C4">
        <w:rPr>
          <w:rFonts w:cs="Helvetica"/>
          <w:color w:val="auto"/>
          <w:spacing w:val="0"/>
          <w:sz w:val="24"/>
          <w:szCs w:val="24"/>
        </w:rPr>
        <w:t xml:space="preserve">Galston, W. (2014). </w:t>
      </w:r>
      <w:r w:rsidRPr="00285317">
        <w:rPr>
          <w:rFonts w:cs="Helvetica"/>
          <w:i/>
          <w:color w:val="auto"/>
          <w:spacing w:val="0"/>
          <w:sz w:val="24"/>
          <w:szCs w:val="24"/>
        </w:rPr>
        <w:t>Is there a crisis?</w:t>
      </w:r>
      <w:r w:rsidRPr="008D04C4">
        <w:rPr>
          <w:rFonts w:cs="Helvetica"/>
          <w:color w:val="auto"/>
          <w:spacing w:val="0"/>
          <w:sz w:val="24"/>
          <w:szCs w:val="24"/>
        </w:rPr>
        <w:t xml:space="preserve"> Retrieved from PBS website: </w:t>
      </w:r>
      <w:hyperlink r:id="rId48" w:history="1">
        <w:r w:rsidRPr="008D04C4">
          <w:rPr>
            <w:rFonts w:cs="Helvetica"/>
            <w:color w:val="auto"/>
            <w:spacing w:val="0"/>
            <w:sz w:val="24"/>
            <w:szCs w:val="24"/>
          </w:rPr>
          <w:t>http://www.pbs.org/wgbh/pages/frontline/shows/vouchers/howbad/crisis.html</w:t>
        </w:r>
      </w:hyperlink>
    </w:p>
    <w:p w14:paraId="51E1086D" w14:textId="2E996999" w:rsidR="008D04C4" w:rsidRPr="008D04C4" w:rsidRDefault="008D04C4" w:rsidP="00054654">
      <w:pPr>
        <w:pBdr>
          <w:top w:val="nil"/>
          <w:left w:val="nil"/>
          <w:bottom w:val="nil"/>
          <w:right w:val="nil"/>
          <w:between w:val="nil"/>
          <w:bar w:val="nil"/>
        </w:pBdr>
        <w:tabs>
          <w:tab w:val="left" w:pos="270"/>
        </w:tabs>
        <w:spacing w:after="320" w:line="240" w:lineRule="auto"/>
        <w:rPr>
          <w:rFonts w:eastAsia="Arial Unicode MS" w:cs="Arial"/>
          <w:color w:val="auto"/>
          <w:spacing w:val="0"/>
          <w:sz w:val="24"/>
          <w:szCs w:val="24"/>
          <w:u w:color="000000"/>
          <w:bdr w:val="nil"/>
        </w:rPr>
      </w:pPr>
      <w:r w:rsidRPr="008D04C4">
        <w:rPr>
          <w:rFonts w:eastAsia="Arial Unicode MS" w:cs="Arial"/>
          <w:color w:val="auto"/>
          <w:spacing w:val="0"/>
          <w:sz w:val="24"/>
          <w:szCs w:val="24"/>
          <w:u w:val="single" w:color="0000FF"/>
          <w:bdr w:val="nil"/>
        </w:rPr>
        <w:br/>
      </w:r>
      <w:r w:rsidRPr="008D04C4">
        <w:rPr>
          <w:rFonts w:eastAsia="Arial Unicode MS" w:cs="Arial"/>
          <w:color w:val="auto"/>
          <w:spacing w:val="0"/>
          <w:sz w:val="24"/>
          <w:szCs w:val="24"/>
          <w:u w:color="000000"/>
          <w:bdr w:val="nil"/>
        </w:rPr>
        <w:t xml:space="preserve">Gehrke, R. S. (2005). </w:t>
      </w:r>
      <w:r w:rsidRPr="00285317">
        <w:rPr>
          <w:rFonts w:eastAsia="Arial Unicode MS" w:cs="Arial"/>
          <w:i/>
          <w:color w:val="auto"/>
          <w:spacing w:val="0"/>
          <w:sz w:val="24"/>
          <w:szCs w:val="24"/>
          <w:u w:color="000000"/>
          <w:bdr w:val="nil"/>
        </w:rPr>
        <w:t>Poor Schools, Poor St</w:t>
      </w:r>
      <w:r w:rsidR="00054654" w:rsidRPr="00285317">
        <w:rPr>
          <w:rFonts w:eastAsia="Arial Unicode MS" w:cs="Arial"/>
          <w:i/>
          <w:color w:val="auto"/>
          <w:spacing w:val="0"/>
          <w:sz w:val="24"/>
          <w:szCs w:val="24"/>
          <w:u w:color="000000"/>
          <w:bdr w:val="nil"/>
        </w:rPr>
        <w:t>udents, Successful Teachers</w:t>
      </w:r>
      <w:r w:rsidR="00054654">
        <w:rPr>
          <w:rFonts w:eastAsia="Arial Unicode MS" w:cs="Arial"/>
          <w:color w:val="auto"/>
          <w:spacing w:val="0"/>
          <w:sz w:val="24"/>
          <w:szCs w:val="24"/>
          <w:u w:color="000000"/>
          <w:bdr w:val="nil"/>
        </w:rPr>
        <w:t xml:space="preserve">. </w:t>
      </w:r>
      <w:r w:rsidR="00054654">
        <w:rPr>
          <w:rFonts w:eastAsia="Arial Unicode MS" w:cs="Arial"/>
          <w:color w:val="auto"/>
          <w:spacing w:val="0"/>
          <w:sz w:val="24"/>
          <w:szCs w:val="24"/>
          <w:u w:color="000000"/>
          <w:bdr w:val="nil"/>
        </w:rPr>
        <w:br/>
      </w:r>
      <w:r w:rsidR="00054654">
        <w:rPr>
          <w:rFonts w:eastAsia="Arial Unicode MS" w:cs="Arial"/>
          <w:color w:val="auto"/>
          <w:spacing w:val="0"/>
          <w:sz w:val="24"/>
          <w:szCs w:val="24"/>
          <w:u w:color="000000"/>
          <w:bdr w:val="nil"/>
        </w:rPr>
        <w:tab/>
        <w:t xml:space="preserve">    </w:t>
      </w:r>
      <w:r w:rsidRPr="008D04C4">
        <w:rPr>
          <w:rFonts w:eastAsia="Arial Unicode MS" w:cs="Arial"/>
          <w:color w:val="auto"/>
          <w:spacing w:val="0"/>
          <w:sz w:val="24"/>
          <w:szCs w:val="24"/>
          <w:u w:color="000000"/>
          <w:bdr w:val="nil"/>
        </w:rPr>
        <w:t>Retrieved from http://files.eric.ed.gov/fulltext/EJ724902.pdf</w:t>
      </w:r>
      <w:r>
        <w:rPr>
          <w:rFonts w:eastAsia="Arial Unicode MS" w:cs="Arial"/>
          <w:color w:val="auto"/>
          <w:spacing w:val="0"/>
          <w:sz w:val="24"/>
          <w:szCs w:val="24"/>
          <w:u w:color="000000"/>
          <w:bdr w:val="nil"/>
        </w:rPr>
        <w:t xml:space="preserve">  </w:t>
      </w:r>
      <w:r w:rsidRPr="008D04C4">
        <w:rPr>
          <w:rFonts w:eastAsia="Arial Unicode MS" w:cs="Arial"/>
          <w:color w:val="auto"/>
          <w:spacing w:val="0"/>
          <w:sz w:val="24"/>
          <w:szCs w:val="24"/>
          <w:u w:color="000000"/>
          <w:bdr w:val="nil"/>
        </w:rPr>
        <w:tab/>
      </w:r>
      <w:r w:rsidRPr="008D04C4">
        <w:rPr>
          <w:rFonts w:eastAsia="Arial Unicode MS" w:cs="Arial"/>
          <w:color w:val="auto"/>
          <w:spacing w:val="0"/>
          <w:sz w:val="24"/>
          <w:szCs w:val="24"/>
          <w:u w:color="000000"/>
          <w:bdr w:val="nil"/>
        </w:rPr>
        <w:tab/>
      </w:r>
    </w:p>
    <w:p w14:paraId="410D1F74" w14:textId="6C172F35" w:rsidR="008D04C4" w:rsidRPr="008D04C4" w:rsidRDefault="008D04C4" w:rsidP="00054654">
      <w:pPr>
        <w:pBdr>
          <w:top w:val="nil"/>
          <w:left w:val="nil"/>
          <w:bottom w:val="nil"/>
          <w:right w:val="nil"/>
          <w:between w:val="nil"/>
          <w:bar w:val="nil"/>
        </w:pBdr>
        <w:tabs>
          <w:tab w:val="left" w:pos="45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Glenn, M. (2014). </w:t>
      </w:r>
      <w:r w:rsidRPr="00285317">
        <w:rPr>
          <w:rFonts w:eastAsia="Arial Unicode MS" w:cs="Arial"/>
          <w:i/>
          <w:color w:val="auto"/>
          <w:spacing w:val="0"/>
          <w:sz w:val="24"/>
          <w:szCs w:val="24"/>
          <w:u w:color="000000"/>
          <w:bdr w:val="nil"/>
        </w:rPr>
        <w:t>Teens Building Assets in Their Own Communities</w:t>
      </w:r>
      <w:r w:rsidRPr="008D04C4">
        <w:rPr>
          <w:rFonts w:eastAsia="Arial Unicode MS" w:cs="Arial"/>
          <w:i/>
          <w:color w:val="auto"/>
          <w:spacing w:val="0"/>
          <w:sz w:val="24"/>
          <w:szCs w:val="24"/>
          <w:u w:color="000000"/>
          <w:bdr w:val="nil"/>
        </w:rPr>
        <w:t xml:space="preserve">. </w:t>
      </w:r>
      <w:r w:rsidRPr="008D04C4">
        <w:rPr>
          <w:rFonts w:eastAsia="Arial Unicode MS" w:cs="Arial"/>
          <w:color w:val="auto"/>
          <w:spacing w:val="0"/>
          <w:sz w:val="24"/>
          <w:szCs w:val="24"/>
          <w:u w:color="000000"/>
          <w:bdr w:val="nil"/>
        </w:rPr>
        <w:t>Retrieved from</w:t>
      </w:r>
      <w:r w:rsidRPr="008D04C4">
        <w:rPr>
          <w:rFonts w:eastAsia="Arial Unicode MS" w:cs="Arial"/>
          <w:i/>
          <w:color w:val="auto"/>
          <w:spacing w:val="0"/>
          <w:sz w:val="24"/>
          <w:szCs w:val="24"/>
          <w:u w:color="000000"/>
          <w:bdr w:val="nil"/>
        </w:rPr>
        <w:br/>
      </w:r>
      <w:r w:rsidRPr="008D04C4">
        <w:rPr>
          <w:rFonts w:eastAsia="Arial Unicode MS" w:cs="Arial"/>
          <w:color w:val="auto"/>
          <w:spacing w:val="0"/>
          <w:sz w:val="24"/>
          <w:szCs w:val="24"/>
          <w:u w:color="000000"/>
          <w:bdr w:val="nil"/>
        </w:rPr>
        <w:t>http://fulleryouthinstitute.org/articles/teens-</w:t>
      </w:r>
      <w:r w:rsidR="00054654">
        <w:rPr>
          <w:rFonts w:eastAsia="Arial Unicode MS" w:cs="Arial"/>
          <w:color w:val="auto"/>
          <w:spacing w:val="0"/>
          <w:sz w:val="24"/>
          <w:szCs w:val="24"/>
          <w:u w:color="000000"/>
          <w:bdr w:val="nil"/>
        </w:rPr>
        <w:t>building-assets-in-their-own-</w:t>
      </w:r>
      <w:r w:rsidR="00054654">
        <w:rPr>
          <w:rFonts w:eastAsia="Arial Unicode MS" w:cs="Arial"/>
          <w:color w:val="auto"/>
          <w:spacing w:val="0"/>
          <w:sz w:val="24"/>
          <w:szCs w:val="24"/>
          <w:u w:color="000000"/>
          <w:bdr w:val="nil"/>
        </w:rPr>
        <w:tab/>
      </w:r>
      <w:r w:rsidR="00054654">
        <w:rPr>
          <w:rFonts w:eastAsia="Arial Unicode MS" w:cs="Arial"/>
          <w:color w:val="auto"/>
          <w:spacing w:val="0"/>
          <w:sz w:val="24"/>
          <w:szCs w:val="24"/>
          <w:u w:color="000000"/>
          <w:bdr w:val="nil"/>
        </w:rPr>
        <w:br/>
      </w:r>
      <w:r w:rsidRPr="008D04C4">
        <w:rPr>
          <w:rFonts w:eastAsia="Arial Unicode MS" w:cs="Arial"/>
          <w:color w:val="auto"/>
          <w:spacing w:val="0"/>
          <w:sz w:val="24"/>
          <w:szCs w:val="24"/>
          <w:u w:color="000000"/>
          <w:bdr w:val="nil"/>
        </w:rPr>
        <w:t>communities</w:t>
      </w:r>
    </w:p>
    <w:p w14:paraId="2F7C8786" w14:textId="4BCCD3C5"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Khattri, N., Riley, K. W., Kane, M. B. (1997). </w:t>
      </w:r>
      <w:r w:rsidRPr="00285317">
        <w:rPr>
          <w:rFonts w:eastAsia="Arial Unicode MS" w:cs="Arial"/>
          <w:i/>
          <w:color w:val="auto"/>
          <w:spacing w:val="0"/>
          <w:sz w:val="24"/>
          <w:szCs w:val="24"/>
          <w:u w:color="000000"/>
          <w:bdr w:val="nil"/>
        </w:rPr>
        <w:t>Students</w:t>
      </w:r>
      <w:r w:rsidR="00054654" w:rsidRPr="00285317">
        <w:rPr>
          <w:rFonts w:eastAsia="Arial Unicode MS" w:cs="Arial"/>
          <w:i/>
          <w:color w:val="auto"/>
          <w:spacing w:val="0"/>
          <w:sz w:val="24"/>
          <w:szCs w:val="24"/>
          <w:u w:color="000000"/>
          <w:bdr w:val="nil"/>
        </w:rPr>
        <w:t xml:space="preserve"> At Risk in Poor, Rural Areas:</w:t>
      </w:r>
      <w:r w:rsidR="00054654" w:rsidRPr="00285317">
        <w:rPr>
          <w:rFonts w:eastAsia="Arial Unicode MS" w:cs="Arial"/>
          <w:i/>
          <w:color w:val="auto"/>
          <w:spacing w:val="0"/>
          <w:sz w:val="24"/>
          <w:szCs w:val="24"/>
          <w:u w:color="000000"/>
          <w:bdr w:val="nil"/>
        </w:rPr>
        <w:br/>
      </w:r>
      <w:r w:rsidRPr="00285317">
        <w:rPr>
          <w:rFonts w:eastAsia="Arial Unicode MS" w:cs="Arial"/>
          <w:i/>
          <w:color w:val="auto"/>
          <w:spacing w:val="0"/>
          <w:sz w:val="24"/>
          <w:szCs w:val="24"/>
          <w:u w:color="000000"/>
          <w:bdr w:val="nil"/>
        </w:rPr>
        <w:t>A Review of the Research</w:t>
      </w:r>
      <w:r w:rsidRPr="008D04C4">
        <w:rPr>
          <w:rFonts w:eastAsia="Arial Unicode MS" w:cs="Arial"/>
          <w:i/>
          <w:color w:val="auto"/>
          <w:spacing w:val="0"/>
          <w:sz w:val="24"/>
          <w:szCs w:val="24"/>
          <w:u w:color="000000"/>
          <w:bdr w:val="nil"/>
        </w:rPr>
        <w:t xml:space="preserve">. </w:t>
      </w:r>
      <w:r w:rsidRPr="008D04C4">
        <w:rPr>
          <w:rFonts w:eastAsia="Arial Unicode MS" w:cs="Arial"/>
          <w:color w:val="auto"/>
          <w:spacing w:val="0"/>
          <w:sz w:val="24"/>
          <w:szCs w:val="24"/>
          <w:u w:color="000000"/>
          <w:bdr w:val="nil"/>
        </w:rPr>
        <w:t>United States: Journal of Rese</w:t>
      </w:r>
      <w:r w:rsidR="00054654">
        <w:rPr>
          <w:rFonts w:eastAsia="Arial Unicode MS" w:cs="Arial"/>
          <w:color w:val="auto"/>
          <w:spacing w:val="0"/>
          <w:sz w:val="24"/>
          <w:szCs w:val="24"/>
          <w:u w:color="000000"/>
          <w:bdr w:val="nil"/>
        </w:rPr>
        <w:t xml:space="preserve">arch in Rural     </w:t>
      </w:r>
      <w:r w:rsidR="00054654">
        <w:rPr>
          <w:rFonts w:eastAsia="Arial Unicode MS" w:cs="Arial"/>
          <w:color w:val="auto"/>
          <w:spacing w:val="0"/>
          <w:sz w:val="24"/>
          <w:szCs w:val="24"/>
          <w:u w:color="000000"/>
          <w:bdr w:val="nil"/>
        </w:rPr>
        <w:br/>
      </w:r>
      <w:r w:rsidRPr="008D04C4">
        <w:rPr>
          <w:rFonts w:eastAsia="Arial Unicode MS" w:cs="Arial"/>
          <w:color w:val="auto"/>
          <w:spacing w:val="0"/>
          <w:sz w:val="24"/>
          <w:szCs w:val="24"/>
          <w:u w:color="000000"/>
          <w:bdr w:val="nil"/>
        </w:rPr>
        <w:t>Education.</w:t>
      </w:r>
    </w:p>
    <w:p w14:paraId="5767E61C" w14:textId="76A49BE2" w:rsidR="008D04C4" w:rsidRPr="008D04C4" w:rsidRDefault="008D04C4" w:rsidP="00054654">
      <w:pPr>
        <w:widowControl w:val="0"/>
        <w:tabs>
          <w:tab w:val="left" w:pos="810"/>
        </w:tabs>
        <w:autoSpaceDE w:val="0"/>
        <w:autoSpaceDN w:val="0"/>
        <w:adjustRightInd w:val="0"/>
        <w:spacing w:after="240" w:line="300" w:lineRule="atLeast"/>
        <w:ind w:left="450" w:hanging="450"/>
        <w:rPr>
          <w:rFonts w:cs="Arial"/>
          <w:color w:val="auto"/>
          <w:spacing w:val="0"/>
          <w:sz w:val="24"/>
          <w:szCs w:val="24"/>
        </w:rPr>
      </w:pPr>
      <w:r w:rsidRPr="008D04C4">
        <w:rPr>
          <w:rFonts w:cs="Arial"/>
          <w:color w:val="auto"/>
          <w:spacing w:val="0"/>
          <w:sz w:val="24"/>
          <w:szCs w:val="24"/>
        </w:rPr>
        <w:t xml:space="preserve">Kincheloe, J. L. (2004). </w:t>
      </w:r>
      <w:r w:rsidRPr="00285317">
        <w:rPr>
          <w:rFonts w:cs="Arial"/>
          <w:i/>
          <w:color w:val="auto"/>
          <w:spacing w:val="0"/>
          <w:sz w:val="24"/>
          <w:szCs w:val="24"/>
        </w:rPr>
        <w:t>Why a book on urban education?</w:t>
      </w:r>
      <w:r w:rsidRPr="008D04C4">
        <w:rPr>
          <w:rFonts w:cs="Arial"/>
          <w:color w:val="auto"/>
          <w:spacing w:val="0"/>
          <w:sz w:val="24"/>
          <w:szCs w:val="24"/>
        </w:rPr>
        <w:t xml:space="preserve"> In S. Steinberg &amp; </w:t>
      </w:r>
      <w:r>
        <w:rPr>
          <w:rFonts w:cs="Arial"/>
          <w:color w:val="auto"/>
          <w:spacing w:val="0"/>
          <w:sz w:val="24"/>
          <w:szCs w:val="24"/>
        </w:rPr>
        <w:t xml:space="preserve"> J. </w:t>
      </w:r>
      <w:r w:rsidRPr="008D04C4">
        <w:rPr>
          <w:rFonts w:cs="Arial"/>
          <w:color w:val="auto"/>
          <w:spacing w:val="0"/>
          <w:sz w:val="24"/>
          <w:szCs w:val="24"/>
        </w:rPr>
        <w:t xml:space="preserve">Kincheloe (Eds.), 19 urban questions: Teaching in the city (1–32). ). New </w:t>
      </w:r>
      <w:r w:rsidRPr="008D04C4">
        <w:rPr>
          <w:rFonts w:cs="Arial"/>
          <w:color w:val="auto"/>
          <w:spacing w:val="0"/>
          <w:sz w:val="24"/>
          <w:szCs w:val="24"/>
        </w:rPr>
        <w:tab/>
        <w:t>York, NY: Peter Lang Publishing.</w:t>
      </w:r>
    </w:p>
    <w:p w14:paraId="47F3B67C" w14:textId="394000E7" w:rsidR="008D04C4" w:rsidRPr="008D04C4" w:rsidRDefault="008D04C4" w:rsidP="00054654">
      <w:pPr>
        <w:widowControl w:val="0"/>
        <w:autoSpaceDE w:val="0"/>
        <w:autoSpaceDN w:val="0"/>
        <w:adjustRightInd w:val="0"/>
        <w:spacing w:after="240" w:line="300" w:lineRule="atLeast"/>
        <w:ind w:left="450" w:hanging="450"/>
        <w:rPr>
          <w:rFonts w:cs="Times"/>
          <w:color w:val="auto"/>
          <w:spacing w:val="0"/>
          <w:sz w:val="24"/>
          <w:szCs w:val="24"/>
        </w:rPr>
      </w:pPr>
      <w:r w:rsidRPr="008D04C4">
        <w:rPr>
          <w:rFonts w:cs="Times"/>
          <w:color w:val="auto"/>
          <w:spacing w:val="0"/>
          <w:sz w:val="24"/>
          <w:szCs w:val="24"/>
        </w:rPr>
        <w:t xml:space="preserve">Kincheloe, J. L. (2010). </w:t>
      </w:r>
      <w:r w:rsidRPr="00285317">
        <w:rPr>
          <w:rFonts w:cs="Times"/>
          <w:i/>
          <w:color w:val="auto"/>
          <w:spacing w:val="0"/>
          <w:sz w:val="24"/>
          <w:szCs w:val="24"/>
        </w:rPr>
        <w:t>Why a book on urban education?</w:t>
      </w:r>
      <w:r w:rsidRPr="008D04C4">
        <w:rPr>
          <w:rFonts w:cs="Times"/>
          <w:color w:val="auto"/>
          <w:spacing w:val="0"/>
          <w:sz w:val="24"/>
          <w:szCs w:val="24"/>
        </w:rPr>
        <w:t xml:space="preserve"> In S. Steinberg (Ed), </w:t>
      </w:r>
      <w:r w:rsidRPr="008D04C4">
        <w:rPr>
          <w:rFonts w:cs="Times"/>
          <w:i/>
          <w:iCs/>
          <w:color w:val="auto"/>
          <w:spacing w:val="0"/>
          <w:sz w:val="24"/>
          <w:szCs w:val="24"/>
        </w:rPr>
        <w:t xml:space="preserve">19 </w:t>
      </w:r>
      <w:r w:rsidRPr="008D04C4">
        <w:rPr>
          <w:rFonts w:cs="Times"/>
          <w:i/>
          <w:iCs/>
          <w:color w:val="auto"/>
          <w:spacing w:val="0"/>
          <w:sz w:val="24"/>
          <w:szCs w:val="24"/>
        </w:rPr>
        <w:tab/>
      </w:r>
      <w:r w:rsidR="00054654">
        <w:rPr>
          <w:rFonts w:cs="Times"/>
          <w:i/>
          <w:iCs/>
          <w:color w:val="auto"/>
          <w:spacing w:val="0"/>
          <w:sz w:val="24"/>
          <w:szCs w:val="24"/>
        </w:rPr>
        <w:br/>
      </w:r>
      <w:r w:rsidRPr="008D04C4">
        <w:rPr>
          <w:rFonts w:cs="Times"/>
          <w:i/>
          <w:iCs/>
          <w:color w:val="auto"/>
          <w:spacing w:val="0"/>
          <w:sz w:val="24"/>
          <w:szCs w:val="24"/>
        </w:rPr>
        <w:t xml:space="preserve">urban questions: Teaching in the city </w:t>
      </w:r>
      <w:r w:rsidRPr="008D04C4">
        <w:rPr>
          <w:rFonts w:cs="Times"/>
          <w:color w:val="auto"/>
          <w:spacing w:val="0"/>
          <w:sz w:val="24"/>
          <w:szCs w:val="24"/>
        </w:rPr>
        <w:t xml:space="preserve">(2nd ed., pp. 1–28). New York, NY: Peter Lang Publishing. </w:t>
      </w:r>
    </w:p>
    <w:p w14:paraId="6BAC859E" w14:textId="28048128"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Li, S. T., Nussbaum, K. M., &amp; Richards, M. H. (2007). </w:t>
      </w:r>
      <w:r w:rsidRPr="00285317">
        <w:rPr>
          <w:rFonts w:eastAsia="Arial Unicode MS" w:cs="Arial"/>
          <w:i/>
          <w:color w:val="auto"/>
          <w:spacing w:val="0"/>
          <w:sz w:val="24"/>
          <w:szCs w:val="24"/>
          <w:u w:color="000000"/>
          <w:bdr w:val="nil"/>
        </w:rPr>
        <w:t>R</w:t>
      </w:r>
      <w:r w:rsidR="00054654" w:rsidRPr="00285317">
        <w:rPr>
          <w:rFonts w:eastAsia="Arial Unicode MS" w:cs="Arial"/>
          <w:i/>
          <w:color w:val="auto"/>
          <w:spacing w:val="0"/>
          <w:sz w:val="24"/>
          <w:szCs w:val="24"/>
          <w:u w:color="000000"/>
          <w:bdr w:val="nil"/>
        </w:rPr>
        <w:t>isk and protective factors for</w:t>
      </w:r>
      <w:r w:rsidR="00054654" w:rsidRPr="00285317">
        <w:rPr>
          <w:rFonts w:eastAsia="Arial Unicode MS" w:cs="Arial"/>
          <w:i/>
          <w:color w:val="auto"/>
          <w:spacing w:val="0"/>
          <w:sz w:val="24"/>
          <w:szCs w:val="24"/>
          <w:u w:color="000000"/>
          <w:bdr w:val="nil"/>
        </w:rPr>
        <w:br/>
      </w:r>
      <w:r w:rsidRPr="00285317">
        <w:rPr>
          <w:rFonts w:eastAsia="Arial Unicode MS" w:cs="Arial"/>
          <w:i/>
          <w:color w:val="auto"/>
          <w:spacing w:val="0"/>
          <w:sz w:val="24"/>
          <w:szCs w:val="24"/>
          <w:u w:color="000000"/>
          <w:bdr w:val="nil"/>
        </w:rPr>
        <w:t>urban African-American youth</w:t>
      </w:r>
      <w:r w:rsidRPr="008D04C4">
        <w:rPr>
          <w:rFonts w:eastAsia="Arial Unicode MS" w:cs="Arial"/>
          <w:color w:val="auto"/>
          <w:spacing w:val="0"/>
          <w:sz w:val="24"/>
          <w:szCs w:val="24"/>
          <w:u w:color="000000"/>
          <w:bdr w:val="nil"/>
        </w:rPr>
        <w:t xml:space="preserve">. </w:t>
      </w:r>
      <w:r w:rsidRPr="00285317">
        <w:rPr>
          <w:rFonts w:eastAsia="Arial Unicode MS" w:cs="Arial"/>
          <w:color w:val="auto"/>
          <w:spacing w:val="0"/>
          <w:sz w:val="24"/>
          <w:szCs w:val="24"/>
          <w:u w:color="000000"/>
          <w:bdr w:val="nil"/>
        </w:rPr>
        <w:t>American Journal of Commun</w:t>
      </w:r>
      <w:r w:rsidR="00054654" w:rsidRPr="00285317">
        <w:rPr>
          <w:rFonts w:eastAsia="Arial Unicode MS" w:cs="Arial"/>
          <w:color w:val="auto"/>
          <w:spacing w:val="0"/>
          <w:sz w:val="24"/>
          <w:szCs w:val="24"/>
          <w:u w:color="000000"/>
          <w:bdr w:val="nil"/>
        </w:rPr>
        <w:t>ity Psychology</w:t>
      </w:r>
      <w:r w:rsidR="00054654">
        <w:rPr>
          <w:rFonts w:eastAsia="Arial Unicode MS" w:cs="Arial"/>
          <w:i/>
          <w:color w:val="auto"/>
          <w:spacing w:val="0"/>
          <w:sz w:val="24"/>
          <w:szCs w:val="24"/>
          <w:u w:color="000000"/>
          <w:bdr w:val="nil"/>
        </w:rPr>
        <w:t xml:space="preserve">, </w:t>
      </w:r>
      <w:r w:rsidR="00054654">
        <w:rPr>
          <w:rFonts w:eastAsia="Arial Unicode MS" w:cs="Arial"/>
          <w:i/>
          <w:color w:val="auto"/>
          <w:spacing w:val="0"/>
          <w:sz w:val="24"/>
          <w:szCs w:val="24"/>
          <w:u w:color="000000"/>
          <w:bdr w:val="nil"/>
        </w:rPr>
        <w:br/>
      </w:r>
      <w:r w:rsidRPr="008D04C4">
        <w:rPr>
          <w:rFonts w:eastAsia="Arial Unicode MS" w:cs="Arial"/>
          <w:i/>
          <w:color w:val="auto"/>
          <w:spacing w:val="0"/>
          <w:sz w:val="24"/>
          <w:szCs w:val="24"/>
          <w:u w:color="000000"/>
          <w:bdr w:val="nil"/>
        </w:rPr>
        <w:t xml:space="preserve">39, </w:t>
      </w:r>
      <w:r w:rsidRPr="008D04C4">
        <w:rPr>
          <w:rFonts w:eastAsia="Arial Unicode MS" w:cs="Arial"/>
          <w:color w:val="auto"/>
          <w:spacing w:val="0"/>
          <w:sz w:val="24"/>
          <w:szCs w:val="24"/>
          <w:u w:color="000000"/>
          <w:bdr w:val="nil"/>
        </w:rPr>
        <w:t>21-35.</w:t>
      </w:r>
    </w:p>
    <w:p w14:paraId="548EDEAE" w14:textId="1D27FD02"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000000"/>
          <w:spacing w:val="0"/>
          <w:sz w:val="24"/>
          <w:szCs w:val="24"/>
          <w:u w:color="000000"/>
          <w:bdr w:val="nil"/>
        </w:rPr>
      </w:pPr>
      <w:r w:rsidRPr="008D04C4">
        <w:rPr>
          <w:rFonts w:eastAsia="Arial Unicode MS" w:cs="Arial"/>
          <w:color w:val="000000"/>
          <w:spacing w:val="0"/>
          <w:sz w:val="24"/>
          <w:szCs w:val="24"/>
          <w:u w:color="000000"/>
          <w:bdr w:val="nil"/>
        </w:rPr>
        <w:t xml:space="preserve">MDRC. (2002). </w:t>
      </w:r>
      <w:r w:rsidRPr="00285317">
        <w:rPr>
          <w:rFonts w:eastAsia="Arial Unicode MS" w:cs="Arial"/>
          <w:i/>
          <w:iCs/>
          <w:color w:val="000000"/>
          <w:spacing w:val="0"/>
          <w:sz w:val="24"/>
          <w:szCs w:val="24"/>
          <w:u w:color="000000"/>
          <w:bdr w:val="nil"/>
        </w:rPr>
        <w:t>Foundations for success: Case studi</w:t>
      </w:r>
      <w:r w:rsidR="00054654" w:rsidRPr="00285317">
        <w:rPr>
          <w:rFonts w:eastAsia="Arial Unicode MS" w:cs="Arial"/>
          <w:i/>
          <w:iCs/>
          <w:color w:val="000000"/>
          <w:spacing w:val="0"/>
          <w:sz w:val="24"/>
          <w:szCs w:val="24"/>
          <w:u w:color="000000"/>
          <w:bdr w:val="nil"/>
        </w:rPr>
        <w:t xml:space="preserve">es of how urban school systems </w:t>
      </w:r>
      <w:r w:rsidR="00054654" w:rsidRPr="00285317">
        <w:rPr>
          <w:rFonts w:eastAsia="Arial Unicode MS" w:cs="Arial"/>
          <w:i/>
          <w:iCs/>
          <w:color w:val="000000"/>
          <w:spacing w:val="0"/>
          <w:sz w:val="24"/>
          <w:szCs w:val="24"/>
          <w:u w:color="000000"/>
          <w:bdr w:val="nil"/>
        </w:rPr>
        <w:br/>
      </w:r>
      <w:r w:rsidRPr="00285317">
        <w:rPr>
          <w:rFonts w:eastAsia="Arial Unicode MS" w:cs="Arial"/>
          <w:i/>
          <w:iCs/>
          <w:color w:val="000000"/>
          <w:spacing w:val="0"/>
          <w:sz w:val="24"/>
          <w:szCs w:val="24"/>
          <w:u w:color="000000"/>
          <w:bdr w:val="nil"/>
        </w:rPr>
        <w:t>improve student achievement</w:t>
      </w:r>
      <w:r w:rsidRPr="008D04C4">
        <w:rPr>
          <w:rFonts w:eastAsia="Arial Unicode MS" w:cs="Arial"/>
          <w:i/>
          <w:iCs/>
          <w:color w:val="000000"/>
          <w:spacing w:val="0"/>
          <w:sz w:val="24"/>
          <w:szCs w:val="24"/>
          <w:u w:color="000000"/>
          <w:bdr w:val="nil"/>
        </w:rPr>
        <w:t xml:space="preserve">. </w:t>
      </w:r>
      <w:r w:rsidRPr="008D04C4">
        <w:rPr>
          <w:rFonts w:eastAsia="Arial Unicode MS" w:cs="Arial"/>
          <w:color w:val="000000"/>
          <w:spacing w:val="0"/>
          <w:sz w:val="24"/>
          <w:szCs w:val="24"/>
          <w:u w:color="000000"/>
          <w:bdr w:val="nil"/>
        </w:rPr>
        <w:t>Washington, DC: Author. </w:t>
      </w:r>
    </w:p>
    <w:p w14:paraId="0801A2CA" w14:textId="5949EE32"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000000"/>
          <w:spacing w:val="0"/>
          <w:sz w:val="24"/>
          <w:szCs w:val="24"/>
          <w:u w:color="000000"/>
          <w:bdr w:val="nil"/>
        </w:rPr>
      </w:pPr>
      <w:r w:rsidRPr="008D04C4">
        <w:rPr>
          <w:rFonts w:eastAsia="Arial Unicode MS" w:cs="Arial"/>
          <w:color w:val="000000"/>
          <w:spacing w:val="0"/>
          <w:sz w:val="24"/>
          <w:szCs w:val="24"/>
          <w:u w:color="000000"/>
          <w:bdr w:val="nil"/>
        </w:rPr>
        <w:t xml:space="preserve">Noguera, P. (2003). </w:t>
      </w:r>
      <w:r w:rsidRPr="00285317">
        <w:rPr>
          <w:rFonts w:eastAsia="Arial Unicode MS" w:cs="Arial"/>
          <w:i/>
          <w:iCs/>
          <w:color w:val="000000"/>
          <w:spacing w:val="0"/>
          <w:sz w:val="24"/>
          <w:szCs w:val="24"/>
          <w:u w:color="000000"/>
          <w:bdr w:val="nil"/>
        </w:rPr>
        <w:t xml:space="preserve">City schools and the American dream: Reclaiming the promise of </w:t>
      </w:r>
      <w:r w:rsidR="00054654" w:rsidRPr="00285317">
        <w:rPr>
          <w:rFonts w:eastAsia="Arial Unicode MS" w:cs="Arial"/>
          <w:i/>
          <w:iCs/>
          <w:color w:val="000000"/>
          <w:spacing w:val="0"/>
          <w:sz w:val="24"/>
          <w:szCs w:val="24"/>
          <w:u w:color="000000"/>
          <w:bdr w:val="nil"/>
        </w:rPr>
        <w:br/>
      </w:r>
      <w:r w:rsidRPr="00285317">
        <w:rPr>
          <w:rFonts w:eastAsia="Arial Unicode MS" w:cs="Arial"/>
          <w:i/>
          <w:iCs/>
          <w:color w:val="000000"/>
          <w:spacing w:val="0"/>
          <w:sz w:val="24"/>
          <w:szCs w:val="24"/>
          <w:u w:color="000000"/>
          <w:bdr w:val="nil"/>
        </w:rPr>
        <w:t>public education</w:t>
      </w:r>
      <w:r w:rsidRPr="008D04C4">
        <w:rPr>
          <w:rFonts w:eastAsia="Arial Unicode MS" w:cs="Arial"/>
          <w:i/>
          <w:iCs/>
          <w:color w:val="000000"/>
          <w:spacing w:val="0"/>
          <w:sz w:val="24"/>
          <w:szCs w:val="24"/>
          <w:u w:color="000000"/>
          <w:bdr w:val="nil"/>
        </w:rPr>
        <w:t xml:space="preserve">. </w:t>
      </w:r>
      <w:r w:rsidRPr="008D04C4">
        <w:rPr>
          <w:rFonts w:eastAsia="Arial Unicode MS" w:cs="Arial"/>
          <w:color w:val="000000"/>
          <w:spacing w:val="0"/>
          <w:sz w:val="24"/>
          <w:szCs w:val="24"/>
          <w:u w:color="000000"/>
          <w:bdr w:val="nil"/>
        </w:rPr>
        <w:t xml:space="preserve">New York, NY: Teachers College Press. </w:t>
      </w:r>
    </w:p>
    <w:p w14:paraId="41CED03C" w14:textId="66366493" w:rsidR="008D04C4" w:rsidRPr="008D04C4" w:rsidRDefault="008D04C4" w:rsidP="008D04C4">
      <w:pPr>
        <w:pBdr>
          <w:top w:val="nil"/>
          <w:left w:val="nil"/>
          <w:bottom w:val="nil"/>
          <w:right w:val="nil"/>
          <w:between w:val="nil"/>
          <w:bar w:val="nil"/>
        </w:pBdr>
        <w:tabs>
          <w:tab w:val="left" w:pos="54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Norton, C. L., Watt, T. T. (2014). </w:t>
      </w:r>
      <w:r w:rsidRPr="00285317">
        <w:rPr>
          <w:rFonts w:eastAsia="Arial Unicode MS" w:cs="Arial"/>
          <w:i/>
          <w:color w:val="auto"/>
          <w:spacing w:val="0"/>
          <w:sz w:val="24"/>
          <w:szCs w:val="24"/>
          <w:u w:color="000000"/>
          <w:bdr w:val="nil"/>
        </w:rPr>
        <w:t xml:space="preserve">Exploring the Impact of a Wilderness-Based Positive </w:t>
      </w:r>
      <w:r w:rsidRPr="00285317">
        <w:rPr>
          <w:rFonts w:eastAsia="Arial Unicode MS" w:cs="Arial"/>
          <w:i/>
          <w:color w:val="auto"/>
          <w:spacing w:val="0"/>
          <w:sz w:val="24"/>
          <w:szCs w:val="24"/>
          <w:u w:color="000000"/>
          <w:bdr w:val="nil"/>
        </w:rPr>
        <w:br/>
        <w:t>Youth Development Program for Urban Youth</w:t>
      </w:r>
      <w:r w:rsidRPr="008D04C4">
        <w:rPr>
          <w:rFonts w:eastAsia="Arial Unicode MS" w:cs="Arial"/>
          <w:color w:val="auto"/>
          <w:spacing w:val="0"/>
          <w:sz w:val="24"/>
          <w:szCs w:val="24"/>
          <w:u w:color="000000"/>
          <w:bdr w:val="nil"/>
        </w:rPr>
        <w:t xml:space="preserve">. </w:t>
      </w:r>
      <w:r w:rsidRPr="00285317">
        <w:rPr>
          <w:rFonts w:eastAsia="Arial Unicode MS" w:cs="Arial"/>
          <w:color w:val="auto"/>
          <w:spacing w:val="0"/>
          <w:sz w:val="24"/>
          <w:szCs w:val="24"/>
          <w:u w:color="000000"/>
          <w:bdr w:val="nil"/>
        </w:rPr>
        <w:t>Journal of Experiential</w:t>
      </w:r>
      <w:r w:rsidRPr="008D04C4">
        <w:rPr>
          <w:rFonts w:eastAsia="Arial Unicode MS" w:cs="Arial"/>
          <w:i/>
          <w:color w:val="auto"/>
          <w:spacing w:val="0"/>
          <w:sz w:val="24"/>
          <w:szCs w:val="24"/>
          <w:u w:color="000000"/>
          <w:bdr w:val="nil"/>
        </w:rPr>
        <w:t xml:space="preserve"> </w:t>
      </w:r>
      <w:r w:rsidRPr="00285317">
        <w:rPr>
          <w:rFonts w:eastAsia="Arial Unicode MS" w:cs="Arial"/>
          <w:color w:val="auto"/>
          <w:spacing w:val="0"/>
          <w:sz w:val="24"/>
          <w:szCs w:val="24"/>
          <w:u w:color="000000"/>
          <w:bdr w:val="nil"/>
        </w:rPr>
        <w:t>Education</w:t>
      </w:r>
      <w:r w:rsidRPr="008D04C4">
        <w:rPr>
          <w:rFonts w:eastAsia="Arial Unicode MS" w:cs="Arial"/>
          <w:i/>
          <w:color w:val="auto"/>
          <w:spacing w:val="0"/>
          <w:sz w:val="24"/>
          <w:szCs w:val="24"/>
          <w:u w:color="000000"/>
          <w:bdr w:val="nil"/>
        </w:rPr>
        <w:t>, 37(4)</w:t>
      </w:r>
      <w:r w:rsidRPr="008D04C4">
        <w:rPr>
          <w:rFonts w:eastAsia="Arial Unicode MS" w:cs="Arial"/>
          <w:color w:val="auto"/>
          <w:spacing w:val="0"/>
          <w:sz w:val="24"/>
          <w:szCs w:val="24"/>
          <w:u w:color="000000"/>
          <w:bdr w:val="nil"/>
        </w:rPr>
        <w:t>, 335-350.</w:t>
      </w:r>
    </w:p>
    <w:p w14:paraId="341A9A64" w14:textId="77777777" w:rsidR="00A74A88" w:rsidRDefault="00C83768" w:rsidP="00A74A88">
      <w:pPr>
        <w:pStyle w:val="Body"/>
        <w:rPr>
          <w:rFonts w:asciiTheme="minorHAnsi" w:eastAsia="Times New Roman" w:hAnsiTheme="minorHAnsi" w:cs="Times New Roman"/>
        </w:rPr>
      </w:pPr>
      <w:r w:rsidRPr="00C83768">
        <w:rPr>
          <w:rFonts w:asciiTheme="minorHAnsi" w:eastAsia="Times New Roman" w:hAnsiTheme="minorHAnsi" w:cs="Times New Roman"/>
        </w:rPr>
        <w:t xml:space="preserve">Lappert, Dr. Richard. (2004). </w:t>
      </w:r>
      <w:r w:rsidRPr="00C83768">
        <w:rPr>
          <w:rFonts w:asciiTheme="minorHAnsi" w:eastAsia="Times New Roman" w:hAnsiTheme="minorHAnsi" w:cs="Times New Roman"/>
          <w:i/>
        </w:rPr>
        <w:t xml:space="preserve">The Christian World View of Education. </w:t>
      </w:r>
      <w:r w:rsidRPr="00C83768">
        <w:rPr>
          <w:rFonts w:asciiTheme="minorHAnsi" w:eastAsia="Times New Roman" w:hAnsiTheme="minorHAnsi" w:cs="Times New Roman"/>
        </w:rPr>
        <w:t>United States:</w:t>
      </w:r>
    </w:p>
    <w:p w14:paraId="62AACC5C" w14:textId="04E2B554" w:rsidR="00C83768" w:rsidRPr="00C83768" w:rsidRDefault="00A74A88" w:rsidP="00A74A88">
      <w:pPr>
        <w:pStyle w:val="Body"/>
        <w:rPr>
          <w:rFonts w:asciiTheme="minorHAnsi" w:eastAsia="Times New Roman" w:hAnsiTheme="minorHAnsi" w:cs="Times New Roman"/>
        </w:rPr>
      </w:pPr>
      <w:r>
        <w:rPr>
          <w:rFonts w:asciiTheme="minorHAnsi" w:eastAsia="Times New Roman" w:hAnsiTheme="minorHAnsi" w:cs="Times New Roman"/>
        </w:rPr>
        <w:t xml:space="preserve">         </w:t>
      </w:r>
      <w:r w:rsidR="00C83768" w:rsidRPr="00C83768">
        <w:rPr>
          <w:rFonts w:asciiTheme="minorHAnsi" w:eastAsia="Times New Roman" w:hAnsiTheme="minorHAnsi" w:cs="Times New Roman"/>
        </w:rPr>
        <w:t>The Coalition on Revival, Inc.</w:t>
      </w:r>
    </w:p>
    <w:p w14:paraId="3F37E8C5" w14:textId="001D9BF0" w:rsidR="00A07810" w:rsidRDefault="00C83768" w:rsidP="00A74A88">
      <w:pPr>
        <w:pBdr>
          <w:top w:val="nil"/>
          <w:left w:val="nil"/>
          <w:bottom w:val="nil"/>
          <w:right w:val="nil"/>
          <w:between w:val="nil"/>
          <w:bar w:val="nil"/>
        </w:pBdr>
        <w:tabs>
          <w:tab w:val="left" w:pos="630"/>
        </w:tabs>
        <w:spacing w:after="320" w:line="240" w:lineRule="auto"/>
        <w:rPr>
          <w:rFonts w:eastAsia="Arial Unicode MS" w:cs="Arial"/>
          <w:color w:val="auto"/>
          <w:spacing w:val="0"/>
          <w:sz w:val="24"/>
          <w:szCs w:val="24"/>
          <w:u w:color="000000"/>
          <w:bdr w:val="nil"/>
        </w:rPr>
      </w:pPr>
      <w:r>
        <w:rPr>
          <w:rFonts w:eastAsia="Arial Unicode MS" w:cs="Arial"/>
          <w:color w:val="auto"/>
          <w:spacing w:val="0"/>
          <w:sz w:val="24"/>
          <w:szCs w:val="24"/>
          <w:u w:color="000000"/>
          <w:bdr w:val="nil"/>
        </w:rPr>
        <w:br/>
      </w:r>
      <w:r w:rsidR="00A07810">
        <w:rPr>
          <w:rFonts w:eastAsia="Arial Unicode MS" w:cs="Arial"/>
          <w:color w:val="auto"/>
          <w:spacing w:val="0"/>
          <w:sz w:val="24"/>
          <w:szCs w:val="24"/>
          <w:u w:color="000000"/>
          <w:bdr w:val="nil"/>
        </w:rPr>
        <w:t xml:space="preserve">Los Angeles Times. (2016). </w:t>
      </w:r>
      <w:r w:rsidR="00A07810" w:rsidRPr="00285317">
        <w:rPr>
          <w:rFonts w:eastAsia="Arial Unicode MS" w:cs="Arial"/>
          <w:i/>
          <w:color w:val="auto"/>
          <w:spacing w:val="0"/>
          <w:sz w:val="24"/>
          <w:szCs w:val="24"/>
          <w:u w:color="000000"/>
          <w:bdr w:val="nil"/>
        </w:rPr>
        <w:t>Mapping L.A: Pico-Union</w:t>
      </w:r>
      <w:r w:rsidR="00A07810">
        <w:rPr>
          <w:rFonts w:eastAsia="Arial Unicode MS" w:cs="Arial"/>
          <w:color w:val="auto"/>
          <w:spacing w:val="0"/>
          <w:sz w:val="24"/>
          <w:szCs w:val="24"/>
          <w:u w:color="000000"/>
          <w:bdr w:val="nil"/>
        </w:rPr>
        <w:t>. Retrieved from</w:t>
      </w:r>
      <w:r w:rsidR="00A07810">
        <w:rPr>
          <w:rFonts w:eastAsia="Arial Unicode MS" w:cs="Arial"/>
          <w:color w:val="auto"/>
          <w:spacing w:val="0"/>
          <w:sz w:val="24"/>
          <w:szCs w:val="24"/>
          <w:u w:color="000000"/>
          <w:bdr w:val="nil"/>
        </w:rPr>
        <w:br/>
      </w:r>
      <w:r w:rsidR="00A74A88">
        <w:rPr>
          <w:rFonts w:eastAsia="Arial Unicode MS" w:cs="Arial"/>
          <w:color w:val="auto"/>
          <w:spacing w:val="0"/>
          <w:sz w:val="24"/>
          <w:szCs w:val="24"/>
          <w:u w:color="000000"/>
          <w:bdr w:val="nil"/>
        </w:rPr>
        <w:t xml:space="preserve">         </w:t>
      </w:r>
      <w:r w:rsidR="00A07810" w:rsidRPr="00A07810">
        <w:rPr>
          <w:rFonts w:eastAsia="Arial Unicode MS" w:cs="Arial"/>
          <w:color w:val="auto"/>
          <w:spacing w:val="0"/>
          <w:sz w:val="24"/>
          <w:szCs w:val="24"/>
          <w:u w:color="000000"/>
          <w:bdr w:val="nil"/>
        </w:rPr>
        <w:t>http://maps.latimes.com/neighborhoods/neighborhood/pico-union/</w:t>
      </w:r>
    </w:p>
    <w:p w14:paraId="3617781F" w14:textId="77777777" w:rsidR="008D04C4" w:rsidRPr="008D04C4" w:rsidRDefault="008D04C4" w:rsidP="008D04C4">
      <w:pPr>
        <w:pBdr>
          <w:top w:val="nil"/>
          <w:left w:val="nil"/>
          <w:bottom w:val="nil"/>
          <w:right w:val="nil"/>
          <w:between w:val="nil"/>
          <w:bar w:val="nil"/>
        </w:pBdr>
        <w:tabs>
          <w:tab w:val="left" w:pos="63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O’Farrell, R. (2016). </w:t>
      </w:r>
      <w:r w:rsidRPr="00285317">
        <w:rPr>
          <w:rFonts w:eastAsia="Arial Unicode MS" w:cs="Arial"/>
          <w:i/>
          <w:color w:val="auto"/>
          <w:spacing w:val="0"/>
          <w:sz w:val="24"/>
          <w:szCs w:val="24"/>
          <w:u w:color="000000"/>
          <w:bdr w:val="nil"/>
        </w:rPr>
        <w:t>Examples of Qualitative Research Strategies</w:t>
      </w:r>
      <w:r w:rsidRPr="008D04C4">
        <w:rPr>
          <w:rFonts w:eastAsia="Arial Unicode MS" w:cs="Arial"/>
          <w:color w:val="auto"/>
          <w:spacing w:val="0"/>
          <w:sz w:val="24"/>
          <w:szCs w:val="24"/>
          <w:u w:color="000000"/>
          <w:bdr w:val="nil"/>
        </w:rPr>
        <w:t>. Retrieved from</w:t>
      </w:r>
      <w:r w:rsidRPr="008D04C4">
        <w:rPr>
          <w:rFonts w:eastAsia="Arial Unicode MS" w:cs="Arial"/>
          <w:color w:val="auto"/>
          <w:spacing w:val="0"/>
          <w:sz w:val="24"/>
          <w:szCs w:val="24"/>
          <w:u w:color="000000"/>
          <w:bdr w:val="nil"/>
        </w:rPr>
        <w:br/>
        <w:t>http://smallbusiness.chron.com/examples-qualitative-research-strategies-10244.html</w:t>
      </w:r>
    </w:p>
    <w:p w14:paraId="3D680D6F" w14:textId="2030ECCB" w:rsidR="008D04C4" w:rsidRPr="008D04C4" w:rsidRDefault="008D04C4" w:rsidP="008D04C4">
      <w:pPr>
        <w:pBdr>
          <w:top w:val="nil"/>
          <w:left w:val="nil"/>
          <w:bottom w:val="nil"/>
          <w:right w:val="nil"/>
          <w:between w:val="nil"/>
          <w:bar w:val="nil"/>
        </w:pBdr>
        <w:spacing w:after="320" w:line="240" w:lineRule="auto"/>
        <w:ind w:left="450" w:hanging="450"/>
        <w:rPr>
          <w:rFonts w:eastAsia="Arial Unicode MS" w:cs="Arial"/>
          <w:color w:val="auto"/>
          <w:spacing w:val="0"/>
          <w:sz w:val="24"/>
          <w:szCs w:val="24"/>
          <w:u w:color="000000"/>
          <w:bdr w:val="nil"/>
        </w:rPr>
      </w:pPr>
      <w:r w:rsidRPr="00285317">
        <w:rPr>
          <w:rFonts w:eastAsia="Arial Unicode MS" w:cs="Arial"/>
          <w:i/>
          <w:color w:val="auto"/>
          <w:spacing w:val="0"/>
          <w:sz w:val="24"/>
          <w:szCs w:val="24"/>
          <w:u w:color="000000"/>
          <w:bdr w:val="nil"/>
        </w:rPr>
        <w:t>Our public education system is in deep distress</w:t>
      </w:r>
      <w:r w:rsidRPr="008D04C4">
        <w:rPr>
          <w:rFonts w:eastAsia="Arial Unicode MS" w:cs="Arial"/>
          <w:color w:val="auto"/>
          <w:spacing w:val="0"/>
          <w:sz w:val="24"/>
          <w:szCs w:val="24"/>
          <w:u w:color="000000"/>
          <w:bdr w:val="nil"/>
        </w:rPr>
        <w:t>. Retrieved from</w:t>
      </w:r>
      <w:r>
        <w:rPr>
          <w:rFonts w:eastAsia="Arial Unicode MS" w:cs="Arial"/>
          <w:color w:val="auto"/>
          <w:spacing w:val="0"/>
          <w:sz w:val="24"/>
          <w:szCs w:val="24"/>
          <w:u w:color="000000"/>
          <w:bdr w:val="nil"/>
        </w:rPr>
        <w:t xml:space="preserve"> </w:t>
      </w:r>
      <w:hyperlink r:id="rId49" w:history="1">
        <w:r w:rsidRPr="008D04C4">
          <w:rPr>
            <w:rFonts w:eastAsia="Arial Unicode MS" w:cs="Arial"/>
            <w:color w:val="auto"/>
            <w:spacing w:val="0"/>
            <w:sz w:val="24"/>
            <w:szCs w:val="24"/>
            <w:u w:color="000000"/>
            <w:bdr w:val="nil"/>
          </w:rPr>
          <w:t>http://broadeducation.org/about/crisis_stats.html</w:t>
        </w:r>
      </w:hyperlink>
    </w:p>
    <w:p w14:paraId="5BD842CC" w14:textId="77777777" w:rsidR="008D04C4" w:rsidRPr="008D04C4" w:rsidRDefault="008D04C4" w:rsidP="008D04C4">
      <w:pPr>
        <w:pBdr>
          <w:top w:val="nil"/>
          <w:left w:val="nil"/>
          <w:bottom w:val="nil"/>
          <w:right w:val="nil"/>
          <w:between w:val="nil"/>
          <w:bar w:val="nil"/>
        </w:pBdr>
        <w:tabs>
          <w:tab w:val="left" w:pos="180"/>
        </w:tabs>
        <w:rPr>
          <w:rFonts w:eastAsia="Times New Roman Bold" w:cs="Arial"/>
          <w:bCs/>
          <w:color w:val="000000"/>
          <w:spacing w:val="0"/>
          <w:sz w:val="24"/>
          <w:szCs w:val="24"/>
          <w:u w:color="000000"/>
          <w:bdr w:val="nil"/>
        </w:rPr>
      </w:pPr>
      <w:r w:rsidRPr="00285317">
        <w:rPr>
          <w:rFonts w:eastAsia="Times New Roman Bold" w:cs="Arial"/>
          <w:bCs/>
          <w:i/>
          <w:color w:val="000000"/>
          <w:spacing w:val="0"/>
          <w:sz w:val="24"/>
          <w:szCs w:val="24"/>
          <w:u w:color="000000"/>
          <w:bdr w:val="nil"/>
        </w:rPr>
        <w:t>Preparing students for college and career success</w:t>
      </w:r>
      <w:r w:rsidRPr="008D04C4">
        <w:rPr>
          <w:rFonts w:eastAsia="Times New Roman Bold" w:cs="Arial"/>
          <w:bCs/>
          <w:color w:val="000000"/>
          <w:spacing w:val="0"/>
          <w:sz w:val="24"/>
          <w:szCs w:val="24"/>
          <w:u w:color="000000"/>
          <w:bdr w:val="nil"/>
        </w:rPr>
        <w:t>. (n. d.). Retrieved from</w:t>
      </w:r>
    </w:p>
    <w:p w14:paraId="12878665" w14:textId="77777777" w:rsidR="008D04C4" w:rsidRPr="008D04C4" w:rsidRDefault="008D04C4" w:rsidP="008D04C4">
      <w:pPr>
        <w:pBdr>
          <w:top w:val="nil"/>
          <w:left w:val="nil"/>
          <w:bottom w:val="nil"/>
          <w:right w:val="nil"/>
          <w:between w:val="nil"/>
          <w:bar w:val="nil"/>
        </w:pBdr>
        <w:tabs>
          <w:tab w:val="left" w:pos="180"/>
        </w:tabs>
        <w:ind w:left="450"/>
        <w:rPr>
          <w:rFonts w:eastAsia="Times New Roman Bold" w:cs="Arial"/>
          <w:bCs/>
          <w:color w:val="000000"/>
          <w:spacing w:val="0"/>
          <w:sz w:val="24"/>
          <w:szCs w:val="24"/>
          <w:u w:color="000000"/>
          <w:bdr w:val="nil"/>
        </w:rPr>
      </w:pPr>
      <w:r w:rsidRPr="008D04C4">
        <w:rPr>
          <w:rFonts w:eastAsia="Times New Roman Bold" w:cs="Arial"/>
          <w:bCs/>
          <w:color w:val="000000"/>
          <w:spacing w:val="0"/>
          <w:sz w:val="24"/>
          <w:szCs w:val="24"/>
          <w:u w:color="000000"/>
          <w:bdr w:val="nil"/>
        </w:rPr>
        <w:t>http://www.multiculturaleducationalliance.org/wp-content/uploads/2014/05/Preparing-Students-for-College-and-Career-Success-PB_OVRVW-1.pdf</w:t>
      </w:r>
    </w:p>
    <w:p w14:paraId="743B94F3" w14:textId="77777777" w:rsidR="008D04C4" w:rsidRPr="008D04C4" w:rsidRDefault="008D04C4" w:rsidP="008D04C4">
      <w:pPr>
        <w:pBdr>
          <w:top w:val="nil"/>
          <w:left w:val="nil"/>
          <w:bottom w:val="nil"/>
          <w:right w:val="nil"/>
          <w:between w:val="nil"/>
          <w:bar w:val="nil"/>
        </w:pBdr>
        <w:tabs>
          <w:tab w:val="left" w:pos="220"/>
          <w:tab w:val="left" w:pos="450"/>
        </w:tabs>
        <w:spacing w:after="320" w:line="240" w:lineRule="auto"/>
        <w:rPr>
          <w:rFonts w:eastAsia="Arial Unicode MS" w:cs="Arial"/>
          <w:iCs/>
          <w:color w:val="auto"/>
          <w:spacing w:val="0"/>
          <w:sz w:val="24"/>
          <w:szCs w:val="24"/>
          <w:u w:color="000000"/>
          <w:bdr w:val="nil"/>
        </w:rPr>
      </w:pPr>
      <w:r w:rsidRPr="008D04C4">
        <w:rPr>
          <w:rFonts w:eastAsia="Arial Unicode MS" w:cs="Arial"/>
          <w:iCs/>
          <w:color w:val="auto"/>
          <w:spacing w:val="0"/>
          <w:sz w:val="24"/>
          <w:szCs w:val="24"/>
          <w:u w:color="000000"/>
          <w:bdr w:val="nil"/>
        </w:rPr>
        <w:br/>
        <w:t xml:space="preserve">Scales, P. C., Leffert, N. (2004). </w:t>
      </w:r>
      <w:r w:rsidRPr="00285317">
        <w:rPr>
          <w:rFonts w:eastAsia="Arial Unicode MS" w:cs="Arial"/>
          <w:i/>
          <w:iCs/>
          <w:color w:val="auto"/>
          <w:spacing w:val="0"/>
          <w:sz w:val="24"/>
          <w:szCs w:val="24"/>
          <w:u w:color="000000"/>
          <w:bdr w:val="nil"/>
        </w:rPr>
        <w:t xml:space="preserve">Developmental assets: A synthesis of the scientific </w:t>
      </w:r>
      <w:r w:rsidRPr="00285317">
        <w:rPr>
          <w:rFonts w:eastAsia="Arial Unicode MS" w:cs="Arial"/>
          <w:i/>
          <w:iCs/>
          <w:color w:val="auto"/>
          <w:spacing w:val="0"/>
          <w:sz w:val="24"/>
          <w:szCs w:val="24"/>
          <w:u w:color="000000"/>
          <w:bdr w:val="nil"/>
        </w:rPr>
        <w:tab/>
      </w:r>
      <w:r w:rsidRPr="00285317">
        <w:rPr>
          <w:rFonts w:eastAsia="Arial Unicode MS" w:cs="Arial"/>
          <w:i/>
          <w:iCs/>
          <w:color w:val="auto"/>
          <w:spacing w:val="0"/>
          <w:sz w:val="24"/>
          <w:szCs w:val="24"/>
          <w:u w:color="000000"/>
          <w:bdr w:val="nil"/>
        </w:rPr>
        <w:tab/>
      </w:r>
      <w:r w:rsidRPr="00285317">
        <w:rPr>
          <w:rFonts w:eastAsia="Arial Unicode MS" w:cs="Arial"/>
          <w:i/>
          <w:iCs/>
          <w:color w:val="auto"/>
          <w:spacing w:val="0"/>
          <w:sz w:val="24"/>
          <w:szCs w:val="24"/>
          <w:u w:color="000000"/>
          <w:bdr w:val="nil"/>
        </w:rPr>
        <w:tab/>
      </w:r>
      <w:r w:rsidRPr="00285317">
        <w:rPr>
          <w:rFonts w:eastAsia="Arial Unicode MS" w:cs="Arial"/>
          <w:i/>
          <w:iCs/>
          <w:color w:val="auto"/>
          <w:spacing w:val="0"/>
          <w:sz w:val="24"/>
          <w:szCs w:val="24"/>
          <w:u w:color="000000"/>
          <w:bdr w:val="nil"/>
        </w:rPr>
        <w:tab/>
        <w:t>research (2</w:t>
      </w:r>
      <w:r w:rsidRPr="00285317">
        <w:rPr>
          <w:rFonts w:eastAsia="Arial Unicode MS" w:cs="Arial"/>
          <w:i/>
          <w:iCs/>
          <w:color w:val="auto"/>
          <w:spacing w:val="0"/>
          <w:sz w:val="24"/>
          <w:szCs w:val="24"/>
          <w:u w:color="000000"/>
          <w:bdr w:val="nil"/>
          <w:vertAlign w:val="superscript"/>
        </w:rPr>
        <w:t>nd</w:t>
      </w:r>
      <w:r w:rsidRPr="00285317">
        <w:rPr>
          <w:rFonts w:eastAsia="Arial Unicode MS" w:cs="Arial"/>
          <w:i/>
          <w:iCs/>
          <w:color w:val="auto"/>
          <w:spacing w:val="0"/>
          <w:sz w:val="24"/>
          <w:szCs w:val="24"/>
          <w:u w:color="000000"/>
          <w:bdr w:val="nil"/>
        </w:rPr>
        <w:t xml:space="preserve"> ed.)</w:t>
      </w:r>
      <w:r w:rsidRPr="008D04C4">
        <w:rPr>
          <w:rFonts w:eastAsia="Arial Unicode MS" w:cs="Arial"/>
          <w:iCs/>
          <w:color w:val="auto"/>
          <w:spacing w:val="0"/>
          <w:sz w:val="24"/>
          <w:szCs w:val="24"/>
          <w:u w:color="000000"/>
          <w:bdr w:val="nil"/>
        </w:rPr>
        <w:t xml:space="preserve">. Minneapolis, MN: Search Institute. </w:t>
      </w:r>
    </w:p>
    <w:p w14:paraId="2CCE1A53" w14:textId="77777777" w:rsidR="008D04C4" w:rsidRPr="008D04C4" w:rsidRDefault="008D04C4" w:rsidP="00401DFD">
      <w:pPr>
        <w:pBdr>
          <w:top w:val="nil"/>
          <w:left w:val="nil"/>
          <w:bottom w:val="nil"/>
          <w:right w:val="nil"/>
          <w:between w:val="nil"/>
          <w:bar w:val="nil"/>
        </w:pBdr>
        <w:tabs>
          <w:tab w:val="left" w:pos="220"/>
          <w:tab w:val="left" w:pos="450"/>
        </w:tabs>
        <w:spacing w:after="320" w:line="240" w:lineRule="auto"/>
        <w:ind w:left="450" w:hanging="450"/>
        <w:rPr>
          <w:rFonts w:eastAsia="Arial Unicode MS" w:cs="Arial"/>
          <w:color w:val="auto"/>
          <w:spacing w:val="0"/>
          <w:sz w:val="24"/>
          <w:szCs w:val="24"/>
          <w:u w:color="000000"/>
          <w:bdr w:val="nil"/>
        </w:rPr>
      </w:pPr>
      <w:r w:rsidRPr="00285317">
        <w:rPr>
          <w:rFonts w:eastAsia="Arial Unicode MS" w:cs="Arial"/>
          <w:i/>
          <w:iCs/>
          <w:color w:val="auto"/>
          <w:spacing w:val="0"/>
          <w:sz w:val="24"/>
          <w:szCs w:val="24"/>
          <w:u w:color="000000"/>
          <w:bdr w:val="nil"/>
        </w:rPr>
        <w:t>Search Institute: Discovering what Kids Need to Succeed</w:t>
      </w:r>
      <w:r w:rsidRPr="008D04C4">
        <w:rPr>
          <w:rFonts w:eastAsia="Arial Unicode MS" w:cs="Arial"/>
          <w:iCs/>
          <w:color w:val="auto"/>
          <w:spacing w:val="0"/>
          <w:sz w:val="24"/>
          <w:szCs w:val="24"/>
          <w:u w:color="000000"/>
          <w:bdr w:val="nil"/>
        </w:rPr>
        <w:t>.</w:t>
      </w:r>
      <w:r w:rsidRPr="008D04C4">
        <w:rPr>
          <w:rFonts w:eastAsia="Arial Unicode MS" w:cs="Arial"/>
          <w:i/>
          <w:iCs/>
          <w:color w:val="auto"/>
          <w:spacing w:val="0"/>
          <w:sz w:val="24"/>
          <w:szCs w:val="24"/>
          <w:u w:color="000000"/>
          <w:bdr w:val="nil"/>
        </w:rPr>
        <w:t xml:space="preserve"> </w:t>
      </w:r>
      <w:r w:rsidRPr="008D04C4">
        <w:rPr>
          <w:rFonts w:eastAsia="Arial Unicode MS" w:cs="Arial"/>
          <w:color w:val="auto"/>
          <w:spacing w:val="0"/>
          <w:sz w:val="24"/>
          <w:szCs w:val="24"/>
          <w:u w:color="000000"/>
          <w:bdr w:val="nil"/>
        </w:rPr>
        <w:t>(2016). Retrieved from</w:t>
      </w:r>
      <w:r w:rsidRPr="008D04C4">
        <w:rPr>
          <w:rFonts w:eastAsia="Arial Unicode MS" w:cs="Arial"/>
          <w:color w:val="auto"/>
          <w:spacing w:val="0"/>
          <w:sz w:val="24"/>
          <w:szCs w:val="24"/>
          <w:u w:color="FF2C21"/>
          <w:bdr w:val="nil"/>
        </w:rPr>
        <w:t xml:space="preserve"> </w:t>
      </w:r>
      <w:hyperlink r:id="rId50" w:history="1">
        <w:r w:rsidRPr="008D04C4">
          <w:rPr>
            <w:rFonts w:eastAsia="Arial Unicode MS" w:cs="Arial"/>
            <w:color w:val="auto"/>
            <w:spacing w:val="0"/>
            <w:sz w:val="24"/>
            <w:szCs w:val="24"/>
            <w:u w:color="0000FF"/>
            <w:bdr w:val="nil"/>
          </w:rPr>
          <w:t>http://www.search-institute.org/content/40-developmental-assets-adolescents-ages-12-18</w:t>
        </w:r>
      </w:hyperlink>
      <w:r w:rsidRPr="008D04C4">
        <w:rPr>
          <w:rFonts w:eastAsia="Arial Unicode MS" w:cs="Arial"/>
          <w:color w:val="auto"/>
          <w:spacing w:val="0"/>
          <w:sz w:val="24"/>
          <w:szCs w:val="24"/>
          <w:u w:color="000000"/>
          <w:bdr w:val="nil"/>
        </w:rPr>
        <w:t xml:space="preserve"> </w:t>
      </w:r>
    </w:p>
    <w:p w14:paraId="18254B0A" w14:textId="58C56402" w:rsidR="00E417BD" w:rsidRPr="00E417BD" w:rsidRDefault="00E417BD" w:rsidP="00401DFD">
      <w:pPr>
        <w:pBdr>
          <w:top w:val="nil"/>
          <w:left w:val="nil"/>
          <w:bottom w:val="nil"/>
          <w:right w:val="nil"/>
          <w:between w:val="nil"/>
          <w:bar w:val="nil"/>
        </w:pBdr>
        <w:tabs>
          <w:tab w:val="left" w:pos="220"/>
          <w:tab w:val="left" w:pos="450"/>
        </w:tabs>
        <w:spacing w:after="320" w:line="240" w:lineRule="auto"/>
        <w:ind w:left="450" w:hanging="450"/>
        <w:rPr>
          <w:rFonts w:eastAsia="Arial Unicode MS" w:cs="Arial"/>
          <w:iCs/>
          <w:color w:val="auto"/>
          <w:spacing w:val="0"/>
          <w:sz w:val="24"/>
          <w:szCs w:val="24"/>
          <w:u w:color="000000"/>
          <w:bdr w:val="nil"/>
        </w:rPr>
      </w:pPr>
      <w:r>
        <w:rPr>
          <w:rFonts w:eastAsia="Arial Unicode MS" w:cs="Arial"/>
          <w:iCs/>
          <w:color w:val="auto"/>
          <w:spacing w:val="0"/>
          <w:sz w:val="24"/>
          <w:szCs w:val="24"/>
          <w:u w:color="000000"/>
          <w:bdr w:val="nil"/>
        </w:rPr>
        <w:t xml:space="preserve">Slick, M. (n. d). </w:t>
      </w:r>
      <w:r>
        <w:rPr>
          <w:rFonts w:eastAsia="Arial Unicode MS" w:cs="Arial"/>
          <w:i/>
          <w:iCs/>
          <w:color w:val="auto"/>
          <w:spacing w:val="0"/>
          <w:sz w:val="24"/>
          <w:szCs w:val="24"/>
          <w:u w:color="000000"/>
          <w:bdr w:val="nil"/>
        </w:rPr>
        <w:t xml:space="preserve">Christians and Education. </w:t>
      </w:r>
      <w:r>
        <w:rPr>
          <w:rFonts w:eastAsia="Arial Unicode MS" w:cs="Arial"/>
          <w:iCs/>
          <w:color w:val="auto"/>
          <w:spacing w:val="0"/>
          <w:sz w:val="24"/>
          <w:szCs w:val="24"/>
          <w:u w:color="000000"/>
          <w:bdr w:val="nil"/>
        </w:rPr>
        <w:t xml:space="preserve">Retrieved from </w:t>
      </w:r>
      <w:r>
        <w:rPr>
          <w:rFonts w:eastAsia="Arial Unicode MS" w:cs="Arial"/>
          <w:iCs/>
          <w:color w:val="auto"/>
          <w:spacing w:val="0"/>
          <w:sz w:val="24"/>
          <w:szCs w:val="24"/>
          <w:u w:color="000000"/>
          <w:bdr w:val="nil"/>
        </w:rPr>
        <w:br/>
      </w:r>
      <w:r w:rsidRPr="00E417BD">
        <w:rPr>
          <w:rFonts w:eastAsia="Arial Unicode MS" w:cs="Arial"/>
          <w:iCs/>
          <w:color w:val="auto"/>
          <w:spacing w:val="0"/>
          <w:sz w:val="24"/>
          <w:szCs w:val="24"/>
          <w:u w:color="000000"/>
          <w:bdr w:val="nil"/>
        </w:rPr>
        <w:t>https://carm.org/christians-and-education</w:t>
      </w:r>
    </w:p>
    <w:p w14:paraId="79D4B94A" w14:textId="77777777" w:rsidR="008D04C4" w:rsidRPr="008D04C4" w:rsidRDefault="008D04C4" w:rsidP="00401DFD">
      <w:pPr>
        <w:pBdr>
          <w:top w:val="nil"/>
          <w:left w:val="nil"/>
          <w:bottom w:val="nil"/>
          <w:right w:val="nil"/>
          <w:between w:val="nil"/>
          <w:bar w:val="nil"/>
        </w:pBdr>
        <w:tabs>
          <w:tab w:val="left" w:pos="220"/>
          <w:tab w:val="left" w:pos="450"/>
        </w:tabs>
        <w:spacing w:after="320" w:line="240" w:lineRule="auto"/>
        <w:ind w:left="450" w:hanging="450"/>
        <w:rPr>
          <w:rFonts w:eastAsia="Arial Unicode MS" w:cs="Arial"/>
          <w:iCs/>
          <w:color w:val="auto"/>
          <w:spacing w:val="0"/>
          <w:sz w:val="24"/>
          <w:szCs w:val="24"/>
          <w:u w:color="000000"/>
          <w:bdr w:val="nil"/>
        </w:rPr>
      </w:pPr>
      <w:r w:rsidRPr="00285317">
        <w:rPr>
          <w:rFonts w:eastAsia="Arial Unicode MS" w:cs="Arial"/>
          <w:i/>
          <w:iCs/>
          <w:color w:val="auto"/>
          <w:spacing w:val="0"/>
          <w:sz w:val="24"/>
          <w:szCs w:val="24"/>
          <w:u w:color="000000"/>
          <w:bdr w:val="nil"/>
        </w:rPr>
        <w:t>The four main approaches</w:t>
      </w:r>
      <w:r w:rsidRPr="008D04C4">
        <w:rPr>
          <w:rFonts w:eastAsia="Arial Unicode MS" w:cs="Arial"/>
          <w:iCs/>
          <w:color w:val="auto"/>
          <w:spacing w:val="0"/>
          <w:sz w:val="24"/>
          <w:szCs w:val="24"/>
          <w:u w:color="000000"/>
          <w:bdr w:val="nil"/>
        </w:rPr>
        <w:t>. (2016). Retrieved from</w:t>
      </w:r>
      <w:r w:rsidRPr="008D04C4">
        <w:rPr>
          <w:rFonts w:eastAsia="Arial Unicode MS" w:cs="Arial"/>
          <w:iCs/>
          <w:color w:val="auto"/>
          <w:spacing w:val="0"/>
          <w:sz w:val="24"/>
          <w:szCs w:val="24"/>
          <w:u w:color="000000"/>
          <w:bdr w:val="nil"/>
        </w:rPr>
        <w:br/>
        <w:t>http://www.alzheimer-europe.org/Research/Understanding-dementia-research/Types-of-research/The-four-main-approaches</w:t>
      </w:r>
    </w:p>
    <w:p w14:paraId="70D55599" w14:textId="77777777" w:rsidR="008D04C4" w:rsidRPr="008D04C4" w:rsidRDefault="008D04C4" w:rsidP="00401DFD">
      <w:pPr>
        <w:pBdr>
          <w:top w:val="nil"/>
          <w:left w:val="nil"/>
          <w:bottom w:val="nil"/>
          <w:right w:val="nil"/>
          <w:between w:val="nil"/>
          <w:bar w:val="nil"/>
        </w:pBdr>
        <w:tabs>
          <w:tab w:val="left" w:pos="220"/>
          <w:tab w:val="left" w:pos="630"/>
        </w:tabs>
        <w:spacing w:after="320" w:line="240" w:lineRule="auto"/>
        <w:ind w:left="450" w:hanging="450"/>
        <w:rPr>
          <w:rFonts w:eastAsia="Arial Unicode MS" w:cs="Arial"/>
          <w:iCs/>
          <w:color w:val="auto"/>
          <w:spacing w:val="0"/>
          <w:sz w:val="24"/>
          <w:szCs w:val="24"/>
          <w:u w:color="000000"/>
          <w:bdr w:val="nil"/>
        </w:rPr>
      </w:pPr>
      <w:r w:rsidRPr="00285317">
        <w:rPr>
          <w:rFonts w:eastAsia="Arial Unicode MS" w:cs="Arial"/>
          <w:i/>
          <w:iCs/>
          <w:color w:val="auto"/>
          <w:spacing w:val="0"/>
          <w:sz w:val="24"/>
          <w:szCs w:val="24"/>
          <w:u w:color="000000"/>
          <w:bdr w:val="nil"/>
        </w:rPr>
        <w:t>Urban Schools: The Challenge of Location and Poverty</w:t>
      </w:r>
      <w:r w:rsidRPr="008D04C4">
        <w:rPr>
          <w:rFonts w:eastAsia="Arial Unicode MS" w:cs="Arial"/>
          <w:i/>
          <w:iCs/>
          <w:color w:val="auto"/>
          <w:spacing w:val="0"/>
          <w:sz w:val="24"/>
          <w:szCs w:val="24"/>
          <w:u w:color="000000"/>
          <w:bdr w:val="nil"/>
        </w:rPr>
        <w:t xml:space="preserve">. </w:t>
      </w:r>
      <w:r w:rsidRPr="008D04C4">
        <w:rPr>
          <w:rFonts w:eastAsia="Arial Unicode MS" w:cs="Arial"/>
          <w:iCs/>
          <w:color w:val="auto"/>
          <w:spacing w:val="0"/>
          <w:sz w:val="24"/>
          <w:szCs w:val="24"/>
          <w:u w:color="000000"/>
          <w:bdr w:val="nil"/>
        </w:rPr>
        <w:t>(2016). Retrieved from</w:t>
      </w:r>
      <w:r w:rsidRPr="008D04C4">
        <w:rPr>
          <w:rFonts w:eastAsia="Arial Unicode MS" w:cs="Arial"/>
          <w:iCs/>
          <w:color w:val="auto"/>
          <w:spacing w:val="0"/>
          <w:sz w:val="24"/>
          <w:szCs w:val="24"/>
          <w:u w:color="000000"/>
          <w:bdr w:val="nil"/>
        </w:rPr>
        <w:br/>
        <w:t>http://nces.ed.gov/pubs/96184all.pdf</w:t>
      </w:r>
    </w:p>
    <w:p w14:paraId="4341C964" w14:textId="3FC55058" w:rsidR="008D04C4" w:rsidRPr="00A07810" w:rsidRDefault="00A07810" w:rsidP="00A07810">
      <w:pPr>
        <w:spacing w:line="240" w:lineRule="auto"/>
        <w:ind w:left="450" w:hanging="450"/>
        <w:rPr>
          <w:color w:val="auto"/>
          <w:spacing w:val="0"/>
          <w:sz w:val="24"/>
          <w:szCs w:val="24"/>
        </w:rPr>
      </w:pPr>
      <w:r w:rsidRPr="00285317">
        <w:rPr>
          <w:i/>
          <w:color w:val="auto"/>
          <w:spacing w:val="0"/>
          <w:sz w:val="24"/>
          <w:szCs w:val="24"/>
        </w:rPr>
        <w:t>World Impact Teen Center</w:t>
      </w:r>
      <w:r>
        <w:rPr>
          <w:color w:val="auto"/>
          <w:spacing w:val="0"/>
          <w:sz w:val="24"/>
          <w:szCs w:val="24"/>
        </w:rPr>
        <w:t xml:space="preserve">. (n. d.). Retrieved from </w:t>
      </w:r>
      <w:r w:rsidRPr="00A07810">
        <w:rPr>
          <w:color w:val="auto"/>
          <w:spacing w:val="0"/>
          <w:sz w:val="24"/>
          <w:szCs w:val="24"/>
        </w:rPr>
        <w:t>http://www.worldimpactla.org/teencenter/index.php</w:t>
      </w:r>
    </w:p>
    <w:p w14:paraId="4DD7D014" w14:textId="77777777" w:rsidR="008D04C4" w:rsidRPr="008D04C4" w:rsidRDefault="008D04C4" w:rsidP="008D04C4">
      <w:pPr>
        <w:spacing w:line="240" w:lineRule="auto"/>
        <w:rPr>
          <w:color w:val="auto"/>
          <w:spacing w:val="0"/>
          <w:sz w:val="24"/>
          <w:szCs w:val="24"/>
        </w:rPr>
      </w:pPr>
    </w:p>
    <w:p w14:paraId="5AA53757" w14:textId="6C06DDAE"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02C4AC07"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4E084BC1"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F4F0255"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b/>
        <w:t xml:space="preserve">     </w:t>
      </w:r>
    </w:p>
    <w:p w14:paraId="051951D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3765929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4EB4F9B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0FDC423D"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 </w:t>
      </w:r>
    </w:p>
    <w:p w14:paraId="1FE2C3D0" w14:textId="0A8C25F4"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97EC2ED" w14:textId="77777777" w:rsidR="00C147DA" w:rsidRPr="002E01D1" w:rsidRDefault="00C147DA" w:rsidP="00C147DA">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p>
    <w:p w14:paraId="4E7D4A90" w14:textId="77777777" w:rsidR="006D11C3" w:rsidRPr="006D11C3" w:rsidRDefault="006D11C3" w:rsidP="006D11C3">
      <w:pPr>
        <w:tabs>
          <w:tab w:val="left" w:pos="8100"/>
        </w:tabs>
        <w:spacing w:line="240" w:lineRule="auto"/>
        <w:rPr>
          <w:rFonts w:ascii="Cambria" w:hAnsi="Cambria" w:cs="Arial"/>
          <w:color w:val="auto"/>
          <w:sz w:val="24"/>
          <w:szCs w:val="24"/>
        </w:rPr>
      </w:pPr>
    </w:p>
    <w:p w14:paraId="74F6012E" w14:textId="77777777" w:rsidR="001C1157" w:rsidRDefault="001C1157" w:rsidP="00B31117">
      <w:pPr>
        <w:tabs>
          <w:tab w:val="left" w:pos="8100"/>
        </w:tabs>
        <w:spacing w:line="240" w:lineRule="auto"/>
        <w:jc w:val="center"/>
        <w:rPr>
          <w:rFonts w:ascii="Cambria" w:hAnsi="Cambria" w:cs="Arial"/>
          <w:b/>
          <w:color w:val="auto"/>
          <w:sz w:val="24"/>
          <w:szCs w:val="24"/>
        </w:rPr>
      </w:pPr>
    </w:p>
    <w:sectPr w:rsidR="001C1157" w:rsidSect="007218E5">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EF7258A" w14:textId="77777777" w:rsidR="00FB6B60" w:rsidRDefault="00FB6B60">
      <w:pPr>
        <w:spacing w:line="240" w:lineRule="auto"/>
      </w:pPr>
      <w:r>
        <w:separator/>
      </w:r>
    </w:p>
  </w:endnote>
  <w:endnote w:type="continuationSeparator" w:id="0">
    <w:p w14:paraId="28A79C46" w14:textId="77777777" w:rsidR="00FB6B60" w:rsidRDefault="00FB6B6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Optima">
    <w:panose1 w:val="02000503060000020004"/>
    <w:charset w:val="00"/>
    <w:family w:val="auto"/>
    <w:pitch w:val="variable"/>
    <w:sig w:usb0="80000067" w:usb1="00000000" w:usb2="00000000" w:usb3="00000000" w:csb0="00000001" w:csb1="00000000"/>
  </w:font>
  <w:font w:name="Times New Roman Bold">
    <w:panose1 w:val="0202080307050502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6DB142" w14:textId="77777777" w:rsidR="00FB6B60" w:rsidRDefault="00FB6B60"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D35DB63" w14:textId="77777777" w:rsidR="00FB6B60" w:rsidRDefault="00FB6B60" w:rsidP="00BE242D">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12832F" w14:textId="77777777" w:rsidR="00FB6B60" w:rsidRDefault="00FB6B60"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D6D2B">
      <w:rPr>
        <w:rStyle w:val="PageNumber"/>
        <w:noProof/>
      </w:rPr>
      <w:t>1</w:t>
    </w:r>
    <w:r>
      <w:rPr>
        <w:rStyle w:val="PageNumber"/>
      </w:rPr>
      <w:fldChar w:fldCharType="end"/>
    </w:r>
  </w:p>
  <w:p w14:paraId="7F3F6954" w14:textId="77777777" w:rsidR="00FB6B60" w:rsidRDefault="00FB6B60" w:rsidP="00BE242D">
    <w:pPr>
      <w:spacing w:line="200" w:lineRule="exact"/>
      <w:ind w:right="360"/>
      <w:rPr>
        <w:szCs w:val="20"/>
      </w:rPr>
    </w:pPr>
    <w:r>
      <w:rPr>
        <w:noProof/>
      </w:rPr>
      <mc:AlternateContent>
        <mc:Choice Requires="wps">
          <w:drawing>
            <wp:anchor distT="0" distB="0" distL="114300" distR="114300" simplePos="0" relativeHeight="251663360" behindDoc="1" locked="0" layoutInCell="1" allowOverlap="1" wp14:anchorId="60FFCF01" wp14:editId="50B5543F">
              <wp:simplePos x="0" y="0"/>
              <wp:positionH relativeFrom="page">
                <wp:posOffset>3775710</wp:posOffset>
              </wp:positionH>
              <wp:positionV relativeFrom="page">
                <wp:posOffset>9441180</wp:posOffset>
              </wp:positionV>
              <wp:extent cx="219710" cy="177800"/>
              <wp:effectExtent l="3810" t="5080" r="5080" b="0"/>
              <wp:wrapNone/>
              <wp:docPr id="3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D53554" w14:textId="77777777" w:rsidR="00FB6B60" w:rsidRDefault="00FB6B60">
                          <w:pPr>
                            <w:spacing w:line="270" w:lineRule="exact"/>
                            <w:ind w:left="40" w:right="-20"/>
                            <w:rPr>
                              <w:rFonts w:ascii="Optima" w:eastAsia="Optima" w:hAnsi="Optima" w:cs="Optim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8" o:spid="_x0000_s1037" type="#_x0000_t202" style="position:absolute;margin-left:297.3pt;margin-top:743.4pt;width:17.3pt;height:14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" filled="f" stroked="f">
              <v:textbox inset="0,0,0,0">
                <w:txbxContent>
                  <w:p w14:paraId="2CD53554" w14:textId="77777777" w:rsidR="00BD4F53" w:rsidRDefault="00BD4F53">
                    <w:pPr>
                      <w:spacing w:line="270" w:lineRule="exact"/>
                      <w:ind w:left="40" w:right="-20"/>
                      <w:rPr>
                        <w:rFonts w:ascii="Optima" w:eastAsia="Optima" w:hAnsi="Optima" w:cs="Optima"/>
                        <w:sz w:val="24"/>
                        <w:szCs w:val="24"/>
                      </w:rPr>
                    </w:pPr>
                  </w:p>
                </w:txbxContent>
              </v:textbox>
              <w10:wrap anchorx="page" anchory="page"/>
            </v:shap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2B41AF" w14:textId="77777777" w:rsidR="00FB6B60" w:rsidRDefault="00FB6B60"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983D93F" w14:textId="77777777" w:rsidR="00FB6B60" w:rsidRDefault="00FB6B60" w:rsidP="00BE242D">
    <w:pPr>
      <w:pStyle w:val="Footer"/>
      <w:ind w:right="360"/>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75C083" w14:textId="77777777" w:rsidR="00FB6B60" w:rsidRDefault="00FB6B60"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6D6D2B">
      <w:rPr>
        <w:rStyle w:val="PageNumber"/>
        <w:noProof/>
      </w:rPr>
      <w:t>13</w:t>
    </w:r>
    <w:r>
      <w:rPr>
        <w:rStyle w:val="PageNumber"/>
      </w:rPr>
      <w:fldChar w:fldCharType="end"/>
    </w:r>
  </w:p>
  <w:p w14:paraId="2C673C2F" w14:textId="77777777" w:rsidR="00FB6B60" w:rsidRDefault="00FB6B60" w:rsidP="00BE242D">
    <w:pPr>
      <w:spacing w:line="200" w:lineRule="exact"/>
      <w:ind w:right="360"/>
      <w:rPr>
        <w:szCs w:val="20"/>
      </w:rPr>
    </w:pPr>
    <w:r>
      <w:rPr>
        <w:noProof/>
      </w:rPr>
      <mc:AlternateContent>
        <mc:Choice Requires="wps">
          <w:drawing>
            <wp:anchor distT="0" distB="0" distL="114300" distR="114300" simplePos="0" relativeHeight="251660288" behindDoc="1" locked="0" layoutInCell="1" allowOverlap="1" wp14:anchorId="6237A52F" wp14:editId="0BC8F3D0">
              <wp:simplePos x="0" y="0"/>
              <wp:positionH relativeFrom="page">
                <wp:posOffset>3775710</wp:posOffset>
              </wp:positionH>
              <wp:positionV relativeFrom="page">
                <wp:posOffset>9441180</wp:posOffset>
              </wp:positionV>
              <wp:extent cx="219710" cy="177800"/>
              <wp:effectExtent l="3810" t="5080" r="5080" b="0"/>
              <wp:wrapNone/>
              <wp:docPr id="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2789B9" w14:textId="77777777" w:rsidR="00FB6B60" w:rsidRDefault="00FB6B60">
                          <w:pPr>
                            <w:spacing w:line="270" w:lineRule="exact"/>
                            <w:ind w:left="40" w:right="-20"/>
                            <w:rPr>
                              <w:rFonts w:ascii="Optima" w:eastAsia="Optima" w:hAnsi="Optima" w:cs="Optim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39" type="#_x0000_t202" style="position:absolute;margin-left:297.3pt;margin-top:743.4pt;width:17.3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" filled="f" stroked="f">
              <v:textbox inset="0,0,0,0">
                <w:txbxContent>
                  <w:p w14:paraId="702789B9" w14:textId="77777777" w:rsidR="00BD4F53" w:rsidRDefault="00BD4F53">
                    <w:pPr>
                      <w:spacing w:line="270" w:lineRule="exact"/>
                      <w:ind w:left="40" w:right="-20"/>
                      <w:rPr>
                        <w:rFonts w:ascii="Optima" w:eastAsia="Optima" w:hAnsi="Optima" w:cs="Optima"/>
                        <w:sz w:val="24"/>
                        <w:szCs w:val="24"/>
                      </w:rPr>
                    </w:pPr>
                  </w:p>
                </w:txbxContent>
              </v:textbox>
              <w10:wrap anchorx="page" anchory="page"/>
            </v:shap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6E191B0" w14:textId="77777777" w:rsidR="00FB6B60" w:rsidRDefault="00FB6B60">
      <w:pPr>
        <w:spacing w:line="240" w:lineRule="auto"/>
      </w:pPr>
      <w:r>
        <w:separator/>
      </w:r>
    </w:p>
  </w:footnote>
  <w:footnote w:type="continuationSeparator" w:id="0">
    <w:p w14:paraId="2254770E" w14:textId="77777777" w:rsidR="00FB6B60" w:rsidRDefault="00FB6B60">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FE678C" w14:textId="77777777" w:rsidR="00FB6B60" w:rsidRDefault="00FB6B60">
    <w:pPr>
      <w:spacing w:line="200" w:lineRule="exact"/>
      <w:rPr>
        <w:szCs w:val="20"/>
      </w:rPr>
    </w:pPr>
    <w:r>
      <w:rPr>
        <w:noProof/>
      </w:rPr>
      <mc:AlternateContent>
        <mc:Choice Requires="wps">
          <w:drawing>
            <wp:anchor distT="0" distB="0" distL="114300" distR="114300" simplePos="0" relativeHeight="251662336" behindDoc="1" locked="0" layoutInCell="1" allowOverlap="1" wp14:anchorId="4E8804DD" wp14:editId="532F84A0">
              <wp:simplePos x="0" y="0"/>
              <wp:positionH relativeFrom="page">
                <wp:posOffset>3644900</wp:posOffset>
              </wp:positionH>
              <wp:positionV relativeFrom="page">
                <wp:posOffset>465455</wp:posOffset>
              </wp:positionV>
              <wp:extent cx="58420" cy="177800"/>
              <wp:effectExtent l="0" t="0" r="5080" b="4445"/>
              <wp:wrapNone/>
              <wp:docPr id="3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957A1" w14:textId="77777777" w:rsidR="00FB6B60" w:rsidRDefault="00FB6B60">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36" type="#_x0000_t202" style="position:absolute;margin-left:287pt;margin-top:36.65pt;width:4.6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" filled="f" stroked="f">
              <v:textbox inset="0,0,0,0">
                <w:txbxContent>
                  <w:p w14:paraId="7D2957A1" w14:textId="77777777" w:rsidR="00BD4F53" w:rsidRDefault="00BD4F53">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v:textbox>
              <w10:wrap anchorx="page" anchory="page"/>
            </v:shape>
          </w:pict>
        </mc:Fallback>
      </mc:AlternateConten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71924" w14:textId="77777777" w:rsidR="00FB6B60" w:rsidRDefault="00FB6B60">
    <w:pPr>
      <w:spacing w:line="200" w:lineRule="exact"/>
      <w:rPr>
        <w:szCs w:val="20"/>
      </w:rPr>
    </w:pPr>
    <w:r>
      <w:rPr>
        <w:noProof/>
      </w:rPr>
      <mc:AlternateContent>
        <mc:Choice Requires="wps">
          <w:drawing>
            <wp:anchor distT="0" distB="0" distL="114300" distR="114300" simplePos="0" relativeHeight="251659264" behindDoc="1" locked="0" layoutInCell="1" allowOverlap="1" wp14:anchorId="5DB57335" wp14:editId="1511AD72">
              <wp:simplePos x="0" y="0"/>
              <wp:positionH relativeFrom="page">
                <wp:posOffset>3644900</wp:posOffset>
              </wp:positionH>
              <wp:positionV relativeFrom="page">
                <wp:posOffset>465455</wp:posOffset>
              </wp:positionV>
              <wp:extent cx="58420" cy="177800"/>
              <wp:effectExtent l="0" t="0" r="5080" b="4445"/>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4BC4F8" w14:textId="77777777" w:rsidR="00FB6B60" w:rsidRDefault="00FB6B60">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38" type="#_x0000_t202" style="position:absolute;margin-left:287pt;margin-top:36.65pt;width:4.6pt;height:1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" filled="f" stroked="f">
              <v:textbox inset="0,0,0,0">
                <w:txbxContent>
                  <w:p w14:paraId="044BC4F8" w14:textId="77777777" w:rsidR="00BD4F53" w:rsidRDefault="00BD4F53">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v:textbox>
              <w10:wrap anchorx="page" anchory="page"/>
            </v:shape>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24E57"/>
    <w:multiLevelType w:val="hybridMultilevel"/>
    <w:tmpl w:val="46EAFB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804787"/>
    <w:multiLevelType w:val="hybridMultilevel"/>
    <w:tmpl w:val="7B6EB7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BF0649"/>
    <w:multiLevelType w:val="hybridMultilevel"/>
    <w:tmpl w:val="7FEACC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0011D2F"/>
    <w:multiLevelType w:val="hybridMultilevel"/>
    <w:tmpl w:val="998634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46A5F51"/>
    <w:multiLevelType w:val="hybridMultilevel"/>
    <w:tmpl w:val="03BE06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6BB367C"/>
    <w:multiLevelType w:val="hybridMultilevel"/>
    <w:tmpl w:val="49A23A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CB63496"/>
    <w:multiLevelType w:val="hybridMultilevel"/>
    <w:tmpl w:val="550281D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0C6007F"/>
    <w:multiLevelType w:val="hybridMultilevel"/>
    <w:tmpl w:val="242869D2"/>
    <w:lvl w:ilvl="0" w:tplc="04090001">
      <w:start w:val="1"/>
      <w:numFmt w:val="bullet"/>
      <w:lvlText w:val=""/>
      <w:lvlJc w:val="left"/>
      <w:pPr>
        <w:ind w:left="720" w:hanging="360"/>
      </w:pPr>
      <w:rPr>
        <w:rFonts w:ascii="Symbol" w:hAnsi="Symbol" w:hint="default"/>
      </w:rPr>
    </w:lvl>
    <w:lvl w:ilvl="1" w:tplc="2272BD04">
      <w:start w:val="1"/>
      <w:numFmt w:val="bullet"/>
      <w:lvlText w:val="-"/>
      <w:lvlJc w:val="left"/>
      <w:pPr>
        <w:ind w:left="1440" w:hanging="360"/>
      </w:pPr>
      <w:rPr>
        <w:rFonts w:ascii="Cambria" w:eastAsia="Cambria" w:hAnsi="Cambria"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54576DC"/>
    <w:multiLevelType w:val="hybridMultilevel"/>
    <w:tmpl w:val="3CE6D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A094F0E"/>
    <w:multiLevelType w:val="hybridMultilevel"/>
    <w:tmpl w:val="07965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BEA6FBB"/>
    <w:multiLevelType w:val="hybridMultilevel"/>
    <w:tmpl w:val="2F02C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08B7AB0"/>
    <w:multiLevelType w:val="hybridMultilevel"/>
    <w:tmpl w:val="2C3EBE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17C2A38"/>
    <w:multiLevelType w:val="hybridMultilevel"/>
    <w:tmpl w:val="CDE0AF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40B46D6"/>
    <w:multiLevelType w:val="hybridMultilevel"/>
    <w:tmpl w:val="67B871D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9A3509E"/>
    <w:multiLevelType w:val="hybridMultilevel"/>
    <w:tmpl w:val="6CAA4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C7E6B2B"/>
    <w:multiLevelType w:val="hybridMultilevel"/>
    <w:tmpl w:val="596ACC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CB05FA5"/>
    <w:multiLevelType w:val="hybridMultilevel"/>
    <w:tmpl w:val="F1E45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F98643E"/>
    <w:multiLevelType w:val="hybridMultilevel"/>
    <w:tmpl w:val="C54C92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4C57D08"/>
    <w:multiLevelType w:val="hybridMultilevel"/>
    <w:tmpl w:val="FE8E5A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4D73F98"/>
    <w:multiLevelType w:val="hybridMultilevel"/>
    <w:tmpl w:val="D1AC330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6207FBB"/>
    <w:multiLevelType w:val="hybridMultilevel"/>
    <w:tmpl w:val="FDA65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63234DD"/>
    <w:multiLevelType w:val="hybridMultilevel"/>
    <w:tmpl w:val="91DE5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D6264C7"/>
    <w:multiLevelType w:val="hybridMultilevel"/>
    <w:tmpl w:val="E6909F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5133672C"/>
    <w:multiLevelType w:val="hybridMultilevel"/>
    <w:tmpl w:val="B4D4B82E"/>
    <w:lvl w:ilvl="0" w:tplc="A270527C">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4">
    <w:nsid w:val="56542C9E"/>
    <w:multiLevelType w:val="hybridMultilevel"/>
    <w:tmpl w:val="C4B60B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AEB3A43"/>
    <w:multiLevelType w:val="hybridMultilevel"/>
    <w:tmpl w:val="950A3E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CE05658"/>
    <w:multiLevelType w:val="hybridMultilevel"/>
    <w:tmpl w:val="8B443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D803EAA"/>
    <w:multiLevelType w:val="hybridMultilevel"/>
    <w:tmpl w:val="F0A2034C"/>
    <w:lvl w:ilvl="0" w:tplc="FECA427C">
      <w:start w:val="1"/>
      <w:numFmt w:val="decimal"/>
      <w:lvlText w:val="%1."/>
      <w:lvlJc w:val="left"/>
      <w:pPr>
        <w:ind w:left="1220" w:hanging="360"/>
      </w:pPr>
      <w:rPr>
        <w:rFonts w:hint="default"/>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28">
    <w:nsid w:val="5F157612"/>
    <w:multiLevelType w:val="hybridMultilevel"/>
    <w:tmpl w:val="A80A36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3F444F7"/>
    <w:multiLevelType w:val="hybridMultilevel"/>
    <w:tmpl w:val="013CA7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5943306"/>
    <w:multiLevelType w:val="hybridMultilevel"/>
    <w:tmpl w:val="5F7EE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9C31897"/>
    <w:multiLevelType w:val="hybridMultilevel"/>
    <w:tmpl w:val="220817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B8756F8"/>
    <w:multiLevelType w:val="hybridMultilevel"/>
    <w:tmpl w:val="5DB8C6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C1943A7"/>
    <w:multiLevelType w:val="hybridMultilevel"/>
    <w:tmpl w:val="4FC0C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174360A"/>
    <w:multiLevelType w:val="hybridMultilevel"/>
    <w:tmpl w:val="949003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1941ABB"/>
    <w:multiLevelType w:val="hybridMultilevel"/>
    <w:tmpl w:val="7B0E6C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8E538A1"/>
    <w:multiLevelType w:val="hybridMultilevel"/>
    <w:tmpl w:val="5F00EB8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9F4576C"/>
    <w:multiLevelType w:val="hybridMultilevel"/>
    <w:tmpl w:val="1A4054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8"/>
  </w:num>
  <w:num w:numId="2">
    <w:abstractNumId w:val="1"/>
  </w:num>
  <w:num w:numId="3">
    <w:abstractNumId w:val="33"/>
  </w:num>
  <w:num w:numId="4">
    <w:abstractNumId w:val="37"/>
  </w:num>
  <w:num w:numId="5">
    <w:abstractNumId w:val="26"/>
  </w:num>
  <w:num w:numId="6">
    <w:abstractNumId w:val="23"/>
  </w:num>
  <w:num w:numId="7">
    <w:abstractNumId w:val="27"/>
  </w:num>
  <w:num w:numId="8">
    <w:abstractNumId w:val="0"/>
  </w:num>
  <w:num w:numId="9">
    <w:abstractNumId w:val="24"/>
  </w:num>
  <w:num w:numId="10">
    <w:abstractNumId w:val="15"/>
  </w:num>
  <w:num w:numId="11">
    <w:abstractNumId w:val="14"/>
  </w:num>
  <w:num w:numId="12">
    <w:abstractNumId w:val="13"/>
  </w:num>
  <w:num w:numId="13">
    <w:abstractNumId w:val="6"/>
  </w:num>
  <w:num w:numId="14">
    <w:abstractNumId w:val="19"/>
  </w:num>
  <w:num w:numId="15">
    <w:abstractNumId w:val="36"/>
  </w:num>
  <w:num w:numId="16">
    <w:abstractNumId w:val="31"/>
  </w:num>
  <w:num w:numId="17">
    <w:abstractNumId w:val="2"/>
  </w:num>
  <w:num w:numId="18">
    <w:abstractNumId w:val="8"/>
  </w:num>
  <w:num w:numId="19">
    <w:abstractNumId w:val="30"/>
  </w:num>
  <w:num w:numId="20">
    <w:abstractNumId w:val="25"/>
  </w:num>
  <w:num w:numId="21">
    <w:abstractNumId w:val="9"/>
  </w:num>
  <w:num w:numId="22">
    <w:abstractNumId w:val="4"/>
  </w:num>
  <w:num w:numId="23">
    <w:abstractNumId w:val="18"/>
  </w:num>
  <w:num w:numId="24">
    <w:abstractNumId w:val="5"/>
  </w:num>
  <w:num w:numId="25">
    <w:abstractNumId w:val="11"/>
  </w:num>
  <w:num w:numId="26">
    <w:abstractNumId w:val="12"/>
  </w:num>
  <w:num w:numId="27">
    <w:abstractNumId w:val="34"/>
  </w:num>
  <w:num w:numId="28">
    <w:abstractNumId w:val="29"/>
  </w:num>
  <w:num w:numId="29">
    <w:abstractNumId w:val="10"/>
  </w:num>
  <w:num w:numId="30">
    <w:abstractNumId w:val="7"/>
  </w:num>
  <w:num w:numId="31">
    <w:abstractNumId w:val="3"/>
  </w:num>
  <w:num w:numId="32">
    <w:abstractNumId w:val="17"/>
  </w:num>
  <w:num w:numId="33">
    <w:abstractNumId w:val="21"/>
  </w:num>
  <w:num w:numId="34">
    <w:abstractNumId w:val="20"/>
  </w:num>
  <w:num w:numId="35">
    <w:abstractNumId w:val="35"/>
  </w:num>
  <w:num w:numId="36">
    <w:abstractNumId w:val="22"/>
  </w:num>
  <w:num w:numId="37">
    <w:abstractNumId w:val="16"/>
  </w:num>
  <w:num w:numId="38">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750F"/>
    <w:rsid w:val="000210B8"/>
    <w:rsid w:val="00025458"/>
    <w:rsid w:val="000270B9"/>
    <w:rsid w:val="00054654"/>
    <w:rsid w:val="00072BC4"/>
    <w:rsid w:val="00096F61"/>
    <w:rsid w:val="000A1BEA"/>
    <w:rsid w:val="000A7DEA"/>
    <w:rsid w:val="000B66B9"/>
    <w:rsid w:val="000B7C51"/>
    <w:rsid w:val="000E1ECB"/>
    <w:rsid w:val="0011595D"/>
    <w:rsid w:val="001205D0"/>
    <w:rsid w:val="001222F7"/>
    <w:rsid w:val="00122529"/>
    <w:rsid w:val="00124111"/>
    <w:rsid w:val="0013039B"/>
    <w:rsid w:val="0013134C"/>
    <w:rsid w:val="00141B7F"/>
    <w:rsid w:val="00144303"/>
    <w:rsid w:val="00161FD6"/>
    <w:rsid w:val="001746AD"/>
    <w:rsid w:val="00180A09"/>
    <w:rsid w:val="0018535B"/>
    <w:rsid w:val="001B0FAE"/>
    <w:rsid w:val="001C1157"/>
    <w:rsid w:val="001C683C"/>
    <w:rsid w:val="001D058F"/>
    <w:rsid w:val="001D3561"/>
    <w:rsid w:val="001E4E13"/>
    <w:rsid w:val="001F3CAA"/>
    <w:rsid w:val="001F7F5F"/>
    <w:rsid w:val="00201EC9"/>
    <w:rsid w:val="002043D9"/>
    <w:rsid w:val="00232889"/>
    <w:rsid w:val="00240298"/>
    <w:rsid w:val="00264F58"/>
    <w:rsid w:val="00273517"/>
    <w:rsid w:val="00280E86"/>
    <w:rsid w:val="00285317"/>
    <w:rsid w:val="00292C6A"/>
    <w:rsid w:val="00294C03"/>
    <w:rsid w:val="00296B39"/>
    <w:rsid w:val="002A2A7C"/>
    <w:rsid w:val="002A3A8D"/>
    <w:rsid w:val="002A597F"/>
    <w:rsid w:val="002A7A17"/>
    <w:rsid w:val="002B0F5B"/>
    <w:rsid w:val="002C4872"/>
    <w:rsid w:val="002C7686"/>
    <w:rsid w:val="002D44F4"/>
    <w:rsid w:val="002E01D1"/>
    <w:rsid w:val="002F2097"/>
    <w:rsid w:val="00301132"/>
    <w:rsid w:val="00302EF6"/>
    <w:rsid w:val="00304D26"/>
    <w:rsid w:val="003072F4"/>
    <w:rsid w:val="003269FE"/>
    <w:rsid w:val="00362BCA"/>
    <w:rsid w:val="00372B5C"/>
    <w:rsid w:val="00382561"/>
    <w:rsid w:val="0038471F"/>
    <w:rsid w:val="003B2A2C"/>
    <w:rsid w:val="003B754E"/>
    <w:rsid w:val="003C040B"/>
    <w:rsid w:val="003E3EBF"/>
    <w:rsid w:val="003F7D63"/>
    <w:rsid w:val="00401DFD"/>
    <w:rsid w:val="00420937"/>
    <w:rsid w:val="00451E51"/>
    <w:rsid w:val="00454612"/>
    <w:rsid w:val="00454A38"/>
    <w:rsid w:val="00471DE6"/>
    <w:rsid w:val="00472AA4"/>
    <w:rsid w:val="0048694D"/>
    <w:rsid w:val="00486EA7"/>
    <w:rsid w:val="0048772B"/>
    <w:rsid w:val="00491E38"/>
    <w:rsid w:val="00495C07"/>
    <w:rsid w:val="00497524"/>
    <w:rsid w:val="004C60BD"/>
    <w:rsid w:val="004D320D"/>
    <w:rsid w:val="004E387D"/>
    <w:rsid w:val="004E4AF0"/>
    <w:rsid w:val="004E5597"/>
    <w:rsid w:val="004F2B3B"/>
    <w:rsid w:val="00552032"/>
    <w:rsid w:val="00562C35"/>
    <w:rsid w:val="005676CB"/>
    <w:rsid w:val="00572EB9"/>
    <w:rsid w:val="00590DA2"/>
    <w:rsid w:val="0059150D"/>
    <w:rsid w:val="00592F3C"/>
    <w:rsid w:val="005A4585"/>
    <w:rsid w:val="005A5FFC"/>
    <w:rsid w:val="005B2CE9"/>
    <w:rsid w:val="005C3CA2"/>
    <w:rsid w:val="005C7683"/>
    <w:rsid w:val="005E07CB"/>
    <w:rsid w:val="005E634C"/>
    <w:rsid w:val="006230C6"/>
    <w:rsid w:val="006243C9"/>
    <w:rsid w:val="00635AD5"/>
    <w:rsid w:val="006530C5"/>
    <w:rsid w:val="00654792"/>
    <w:rsid w:val="00670B20"/>
    <w:rsid w:val="006711CC"/>
    <w:rsid w:val="006776A0"/>
    <w:rsid w:val="0068750F"/>
    <w:rsid w:val="00692FD7"/>
    <w:rsid w:val="00694D3C"/>
    <w:rsid w:val="00695799"/>
    <w:rsid w:val="0069743B"/>
    <w:rsid w:val="006B56AB"/>
    <w:rsid w:val="006D11C3"/>
    <w:rsid w:val="006D4479"/>
    <w:rsid w:val="006D6D2B"/>
    <w:rsid w:val="006E06A0"/>
    <w:rsid w:val="006F079E"/>
    <w:rsid w:val="006F08F0"/>
    <w:rsid w:val="00712928"/>
    <w:rsid w:val="0071704E"/>
    <w:rsid w:val="007218E5"/>
    <w:rsid w:val="00733247"/>
    <w:rsid w:val="00767599"/>
    <w:rsid w:val="007739C6"/>
    <w:rsid w:val="00783CD1"/>
    <w:rsid w:val="007846B7"/>
    <w:rsid w:val="007A45FC"/>
    <w:rsid w:val="007A6AE8"/>
    <w:rsid w:val="007A7CE7"/>
    <w:rsid w:val="007D2F0B"/>
    <w:rsid w:val="007E788C"/>
    <w:rsid w:val="007F173F"/>
    <w:rsid w:val="007F34A4"/>
    <w:rsid w:val="007F4EAE"/>
    <w:rsid w:val="00821762"/>
    <w:rsid w:val="00832D0F"/>
    <w:rsid w:val="00836B32"/>
    <w:rsid w:val="008433CE"/>
    <w:rsid w:val="00856047"/>
    <w:rsid w:val="00865ABC"/>
    <w:rsid w:val="00885954"/>
    <w:rsid w:val="008A4829"/>
    <w:rsid w:val="008A675C"/>
    <w:rsid w:val="008B1B7E"/>
    <w:rsid w:val="008D04C4"/>
    <w:rsid w:val="008F0E72"/>
    <w:rsid w:val="009007F4"/>
    <w:rsid w:val="00923A00"/>
    <w:rsid w:val="0092597D"/>
    <w:rsid w:val="00926383"/>
    <w:rsid w:val="00933CB8"/>
    <w:rsid w:val="00944267"/>
    <w:rsid w:val="009501FB"/>
    <w:rsid w:val="009661D0"/>
    <w:rsid w:val="009A3763"/>
    <w:rsid w:val="009A47BC"/>
    <w:rsid w:val="009A7E59"/>
    <w:rsid w:val="009B47CA"/>
    <w:rsid w:val="009C6AF5"/>
    <w:rsid w:val="009D4D7A"/>
    <w:rsid w:val="009E1D85"/>
    <w:rsid w:val="009F1BC5"/>
    <w:rsid w:val="00A07810"/>
    <w:rsid w:val="00A13B8A"/>
    <w:rsid w:val="00A21FB1"/>
    <w:rsid w:val="00A238DC"/>
    <w:rsid w:val="00A323F0"/>
    <w:rsid w:val="00A34EB0"/>
    <w:rsid w:val="00A5221C"/>
    <w:rsid w:val="00A71912"/>
    <w:rsid w:val="00A7477C"/>
    <w:rsid w:val="00A74A88"/>
    <w:rsid w:val="00A82463"/>
    <w:rsid w:val="00AA5A46"/>
    <w:rsid w:val="00AD5391"/>
    <w:rsid w:val="00AD6E09"/>
    <w:rsid w:val="00B0758E"/>
    <w:rsid w:val="00B10B82"/>
    <w:rsid w:val="00B27E98"/>
    <w:rsid w:val="00B31117"/>
    <w:rsid w:val="00B549A7"/>
    <w:rsid w:val="00B5609B"/>
    <w:rsid w:val="00B60466"/>
    <w:rsid w:val="00B718A6"/>
    <w:rsid w:val="00B75CD0"/>
    <w:rsid w:val="00B83306"/>
    <w:rsid w:val="00BA46D5"/>
    <w:rsid w:val="00BA7AFA"/>
    <w:rsid w:val="00BB3E39"/>
    <w:rsid w:val="00BD4F53"/>
    <w:rsid w:val="00BE242D"/>
    <w:rsid w:val="00BF083D"/>
    <w:rsid w:val="00C147DA"/>
    <w:rsid w:val="00C16A4C"/>
    <w:rsid w:val="00C223B1"/>
    <w:rsid w:val="00C3450B"/>
    <w:rsid w:val="00C54232"/>
    <w:rsid w:val="00C73607"/>
    <w:rsid w:val="00C83768"/>
    <w:rsid w:val="00C8626B"/>
    <w:rsid w:val="00C94E37"/>
    <w:rsid w:val="00CA453E"/>
    <w:rsid w:val="00CB3A7E"/>
    <w:rsid w:val="00CB551C"/>
    <w:rsid w:val="00CD2B11"/>
    <w:rsid w:val="00CE126C"/>
    <w:rsid w:val="00CE3FFB"/>
    <w:rsid w:val="00CE5115"/>
    <w:rsid w:val="00D20F8E"/>
    <w:rsid w:val="00D30CC3"/>
    <w:rsid w:val="00D343B5"/>
    <w:rsid w:val="00D44CB2"/>
    <w:rsid w:val="00D44E87"/>
    <w:rsid w:val="00D50CD1"/>
    <w:rsid w:val="00D65384"/>
    <w:rsid w:val="00D74E30"/>
    <w:rsid w:val="00D74E91"/>
    <w:rsid w:val="00D75D41"/>
    <w:rsid w:val="00D812B1"/>
    <w:rsid w:val="00D81561"/>
    <w:rsid w:val="00D82E81"/>
    <w:rsid w:val="00DD1BE9"/>
    <w:rsid w:val="00DF032B"/>
    <w:rsid w:val="00E10F83"/>
    <w:rsid w:val="00E150D7"/>
    <w:rsid w:val="00E17384"/>
    <w:rsid w:val="00E21E04"/>
    <w:rsid w:val="00E255E1"/>
    <w:rsid w:val="00E33B86"/>
    <w:rsid w:val="00E417BD"/>
    <w:rsid w:val="00E60DA3"/>
    <w:rsid w:val="00E70941"/>
    <w:rsid w:val="00EA7B3F"/>
    <w:rsid w:val="00EB3EB6"/>
    <w:rsid w:val="00EC6E86"/>
    <w:rsid w:val="00EE0273"/>
    <w:rsid w:val="00EE1899"/>
    <w:rsid w:val="00F00355"/>
    <w:rsid w:val="00F140AC"/>
    <w:rsid w:val="00F223DA"/>
    <w:rsid w:val="00F3475B"/>
    <w:rsid w:val="00F50DB3"/>
    <w:rsid w:val="00F6084A"/>
    <w:rsid w:val="00F85BF8"/>
    <w:rsid w:val="00F86CE8"/>
    <w:rsid w:val="00F90B14"/>
    <w:rsid w:val="00FA4183"/>
    <w:rsid w:val="00FB6B60"/>
    <w:rsid w:val="00FC4531"/>
    <w:rsid w:val="00FD0B1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54E494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B5609B"/>
    <w:pPr>
      <w:spacing w:line="276" w:lineRule="auto"/>
    </w:pPr>
    <w:rPr>
      <w:color w:val="404040" w:themeColor="text1" w:themeTint="BF"/>
      <w:spacing w:val="40"/>
      <w:sz w:val="20"/>
      <w:szCs w:val="22"/>
    </w:rPr>
  </w:style>
  <w:style w:type="paragraph" w:styleId="Heading1">
    <w:name w:val="heading 1"/>
    <w:basedOn w:val="Normal"/>
    <w:next w:val="Normal"/>
    <w:link w:val="Heading1Char"/>
    <w:uiPriority w:val="9"/>
    <w:qFormat/>
    <w:rsid w:val="00654792"/>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8A675C"/>
    <w:pPr>
      <w:keepNext/>
      <w:keepLines/>
      <w:spacing w:before="200"/>
      <w:outlineLvl w:val="1"/>
    </w:pPr>
    <w:rPr>
      <w:rFonts w:asciiTheme="majorHAnsi" w:eastAsiaTheme="majorEastAsia" w:hAnsiTheme="majorHAnsi" w:cstheme="majorBidi"/>
      <w:b/>
      <w:bCs/>
      <w:color w:val="4F81BD" w:themeColor="accent1"/>
      <w:sz w:val="32"/>
      <w:szCs w:val="32"/>
      <w:u w:color="000000"/>
      <w:bdr w:val="nil"/>
    </w:rPr>
  </w:style>
  <w:style w:type="paragraph" w:styleId="Heading3">
    <w:name w:val="heading 3"/>
    <w:basedOn w:val="Normal"/>
    <w:next w:val="Normal"/>
    <w:link w:val="Heading3Char"/>
    <w:uiPriority w:val="9"/>
    <w:unhideWhenUsed/>
    <w:qFormat/>
    <w:rsid w:val="009501FB"/>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82561"/>
    <w:pPr>
      <w:keepNext/>
      <w:keepLines/>
      <w:spacing w:before="200"/>
      <w:outlineLvl w:val="3"/>
    </w:pPr>
    <w:rPr>
      <w:rFonts w:asciiTheme="majorHAnsi" w:eastAsiaTheme="majorEastAsia" w:hAnsiTheme="majorHAnsi" w:cstheme="majorBidi"/>
      <w:b/>
      <w:bCs/>
      <w:i/>
      <w:iCs/>
      <w:color w:val="auto"/>
      <w:sz w:val="22"/>
      <w:u w:color="000000"/>
      <w:bdr w:val="nil"/>
    </w:rPr>
  </w:style>
  <w:style w:type="paragraph" w:styleId="Heading5">
    <w:name w:val="heading 5"/>
    <w:basedOn w:val="Normal"/>
    <w:next w:val="Normal"/>
    <w:link w:val="Heading5Char"/>
    <w:uiPriority w:val="9"/>
    <w:unhideWhenUsed/>
    <w:qFormat/>
    <w:rsid w:val="00F3475B"/>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609B"/>
    <w:rPr>
      <w:color w:val="404040" w:themeColor="text1" w:themeTint="BF"/>
      <w:sz w:val="20"/>
      <w:szCs w:val="22"/>
    </w:rPr>
  </w:style>
  <w:style w:type="paragraph" w:styleId="Footer">
    <w:name w:val="footer"/>
    <w:basedOn w:val="Normal"/>
    <w:link w:val="FooterChar"/>
    <w:unhideWhenUsed/>
    <w:rsid w:val="00B5609B"/>
    <w:pPr>
      <w:tabs>
        <w:tab w:val="center" w:pos="4680"/>
        <w:tab w:val="right" w:pos="9360"/>
      </w:tabs>
      <w:spacing w:line="240" w:lineRule="auto"/>
    </w:pPr>
  </w:style>
  <w:style w:type="character" w:customStyle="1" w:styleId="FooterChar">
    <w:name w:val="Footer Char"/>
    <w:basedOn w:val="DefaultParagraphFont"/>
    <w:link w:val="Footer"/>
    <w:rsid w:val="00B5609B"/>
    <w:rPr>
      <w:color w:val="404040" w:themeColor="text1" w:themeTint="BF"/>
      <w:spacing w:val="40"/>
      <w:sz w:val="20"/>
      <w:szCs w:val="22"/>
    </w:rPr>
  </w:style>
  <w:style w:type="character" w:styleId="PageNumber">
    <w:name w:val="page number"/>
    <w:basedOn w:val="DefaultParagraphFont"/>
    <w:uiPriority w:val="99"/>
    <w:semiHidden/>
    <w:unhideWhenUsed/>
    <w:rsid w:val="00B5609B"/>
  </w:style>
  <w:style w:type="table" w:styleId="TableGrid">
    <w:name w:val="Table Grid"/>
    <w:basedOn w:val="TableNormal"/>
    <w:uiPriority w:val="59"/>
    <w:rsid w:val="00BE242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2C7686"/>
    <w:pPr>
      <w:pBdr>
        <w:top w:val="nil"/>
        <w:left w:val="nil"/>
        <w:bottom w:val="nil"/>
        <w:right w:val="nil"/>
        <w:between w:val="nil"/>
        <w:bar w:val="nil"/>
      </w:pBdr>
    </w:pPr>
    <w:rPr>
      <w:rFonts w:ascii="Cambria" w:eastAsia="Cambria" w:hAnsi="Cambria" w:cs="Cambria"/>
      <w:color w:val="000000"/>
      <w:u w:color="000000"/>
      <w:bdr w:val="nil"/>
    </w:rPr>
  </w:style>
  <w:style w:type="paragraph" w:styleId="BalloonText">
    <w:name w:val="Balloon Text"/>
    <w:basedOn w:val="Normal"/>
    <w:link w:val="BalloonTextChar"/>
    <w:uiPriority w:val="99"/>
    <w:semiHidden/>
    <w:unhideWhenUsed/>
    <w:rsid w:val="002C768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7686"/>
    <w:rPr>
      <w:rFonts w:ascii="Lucida Grande" w:hAnsi="Lucida Grande" w:cs="Lucida Grande"/>
      <w:color w:val="404040" w:themeColor="text1" w:themeTint="BF"/>
      <w:spacing w:val="40"/>
      <w:sz w:val="18"/>
      <w:szCs w:val="18"/>
    </w:rPr>
  </w:style>
  <w:style w:type="paragraph" w:styleId="ListParagraph">
    <w:name w:val="List Paragraph"/>
    <w:basedOn w:val="Normal"/>
    <w:uiPriority w:val="34"/>
    <w:qFormat/>
    <w:rsid w:val="00635AD5"/>
    <w:pPr>
      <w:ind w:left="720"/>
      <w:contextualSpacing/>
    </w:pPr>
  </w:style>
  <w:style w:type="character" w:customStyle="1" w:styleId="Hyperlink1">
    <w:name w:val="Hyperlink.1"/>
    <w:basedOn w:val="DefaultParagraphFont"/>
    <w:rsid w:val="007A6AE8"/>
    <w:rPr>
      <w:b w:val="0"/>
      <w:bCs w:val="0"/>
      <w:u w:val="none"/>
    </w:rPr>
  </w:style>
  <w:style w:type="paragraph" w:customStyle="1" w:styleId="Default">
    <w:name w:val="Default"/>
    <w:rsid w:val="008D04C4"/>
    <w:pPr>
      <w:pBdr>
        <w:top w:val="nil"/>
        <w:left w:val="nil"/>
        <w:bottom w:val="nil"/>
        <w:right w:val="nil"/>
        <w:between w:val="nil"/>
        <w:bar w:val="nil"/>
      </w:pBdr>
    </w:pPr>
    <w:rPr>
      <w:rFonts w:ascii="Helvetica" w:eastAsia="Arial Unicode MS" w:hAnsi="Helvetica" w:cs="Arial Unicode MS"/>
      <w:color w:val="000000"/>
      <w:sz w:val="22"/>
      <w:szCs w:val="22"/>
      <w:u w:color="000000"/>
      <w:bdr w:val="nil"/>
    </w:rPr>
  </w:style>
  <w:style w:type="character" w:customStyle="1" w:styleId="None">
    <w:name w:val="None"/>
    <w:rsid w:val="008D04C4"/>
  </w:style>
  <w:style w:type="character" w:customStyle="1" w:styleId="Hyperlink0">
    <w:name w:val="Hyperlink.0"/>
    <w:basedOn w:val="None"/>
    <w:rsid w:val="008D04C4"/>
    <w:rPr>
      <w:rFonts w:ascii="Times New Roman" w:eastAsia="Times New Roman" w:hAnsi="Times New Roman" w:cs="Times New Roman"/>
      <w:color w:val="0000FF"/>
      <w:sz w:val="24"/>
      <w:szCs w:val="24"/>
      <w:u w:val="single" w:color="0000FF"/>
    </w:rPr>
  </w:style>
  <w:style w:type="character" w:styleId="Hyperlink">
    <w:name w:val="Hyperlink"/>
    <w:basedOn w:val="DefaultParagraphFont"/>
    <w:uiPriority w:val="99"/>
    <w:unhideWhenUsed/>
    <w:rsid w:val="008D04C4"/>
    <w:rPr>
      <w:color w:val="0000FF" w:themeColor="hyperlink"/>
      <w:u w:val="single"/>
    </w:rPr>
  </w:style>
  <w:style w:type="paragraph" w:styleId="Subtitle">
    <w:name w:val="Subtitle"/>
    <w:basedOn w:val="Normal"/>
    <w:next w:val="Normal"/>
    <w:link w:val="SubtitleChar"/>
    <w:rsid w:val="00A71912"/>
    <w:pPr>
      <w:numPr>
        <w:ilvl w:val="1"/>
      </w:numPr>
      <w:spacing w:before="1440" w:line="240" w:lineRule="auto"/>
      <w:jc w:val="center"/>
    </w:pPr>
    <w:rPr>
      <w:rFonts w:asciiTheme="majorHAnsi" w:eastAsiaTheme="majorEastAsia" w:hAnsiTheme="majorHAnsi" w:cstheme="majorBidi"/>
      <w:iCs/>
      <w:caps/>
      <w:color w:val="8DB3E2" w:themeColor="text2" w:themeTint="66"/>
      <w:spacing w:val="100"/>
      <w:sz w:val="36"/>
      <w:szCs w:val="36"/>
    </w:rPr>
  </w:style>
  <w:style w:type="character" w:customStyle="1" w:styleId="SubtitleChar">
    <w:name w:val="Subtitle Char"/>
    <w:basedOn w:val="DefaultParagraphFont"/>
    <w:link w:val="Subtitle"/>
    <w:rsid w:val="00A71912"/>
    <w:rPr>
      <w:rFonts w:asciiTheme="majorHAnsi" w:eastAsiaTheme="majorEastAsia" w:hAnsiTheme="majorHAnsi" w:cstheme="majorBidi"/>
      <w:iCs/>
      <w:caps/>
      <w:color w:val="8DB3E2" w:themeColor="text2" w:themeTint="66"/>
      <w:spacing w:val="100"/>
      <w:sz w:val="36"/>
      <w:szCs w:val="36"/>
    </w:rPr>
  </w:style>
  <w:style w:type="paragraph" w:styleId="Title">
    <w:name w:val="Title"/>
    <w:basedOn w:val="Normal"/>
    <w:next w:val="Normal"/>
    <w:link w:val="TitleChar"/>
    <w:rsid w:val="00A71912"/>
    <w:pPr>
      <w:spacing w:before="480" w:after="480" w:line="240" w:lineRule="auto"/>
      <w:jc w:val="center"/>
    </w:pPr>
    <w:rPr>
      <w:rFonts w:asciiTheme="majorHAnsi" w:eastAsiaTheme="majorEastAsia" w:hAnsiTheme="majorHAnsi" w:cstheme="majorBidi"/>
      <w:color w:val="FFFFFF" w:themeColor="background1"/>
      <w:spacing w:val="20"/>
      <w:kern w:val="28"/>
      <w:sz w:val="96"/>
      <w:szCs w:val="100"/>
    </w:rPr>
  </w:style>
  <w:style w:type="character" w:customStyle="1" w:styleId="TitleChar">
    <w:name w:val="Title Char"/>
    <w:basedOn w:val="DefaultParagraphFont"/>
    <w:link w:val="Title"/>
    <w:rsid w:val="00A71912"/>
    <w:rPr>
      <w:rFonts w:asciiTheme="majorHAnsi" w:eastAsiaTheme="majorEastAsia" w:hAnsiTheme="majorHAnsi" w:cstheme="majorBidi"/>
      <w:color w:val="FFFFFF" w:themeColor="background1"/>
      <w:spacing w:val="20"/>
      <w:kern w:val="28"/>
      <w:sz w:val="96"/>
      <w:szCs w:val="100"/>
    </w:rPr>
  </w:style>
  <w:style w:type="paragraph" w:customStyle="1" w:styleId="ContactDetails">
    <w:name w:val="Contact Details"/>
    <w:basedOn w:val="Normal"/>
    <w:rsid w:val="00A71912"/>
    <w:pPr>
      <w:spacing w:after="480" w:line="324" w:lineRule="auto"/>
      <w:jc w:val="center"/>
    </w:pPr>
    <w:rPr>
      <w:color w:val="8DB3E2" w:themeColor="text2" w:themeTint="66"/>
      <w:spacing w:val="0"/>
      <w:sz w:val="18"/>
      <w:szCs w:val="18"/>
    </w:rPr>
  </w:style>
  <w:style w:type="character" w:customStyle="1" w:styleId="Heading1Char">
    <w:name w:val="Heading 1 Char"/>
    <w:basedOn w:val="DefaultParagraphFont"/>
    <w:link w:val="Heading1"/>
    <w:uiPriority w:val="9"/>
    <w:rsid w:val="00654792"/>
    <w:rPr>
      <w:rFonts w:asciiTheme="majorHAnsi" w:eastAsiaTheme="majorEastAsia" w:hAnsiTheme="majorHAnsi" w:cstheme="majorBidi"/>
      <w:b/>
      <w:bCs/>
      <w:color w:val="345A8A" w:themeColor="accent1" w:themeShade="B5"/>
      <w:spacing w:val="40"/>
      <w:sz w:val="32"/>
      <w:szCs w:val="32"/>
    </w:rPr>
  </w:style>
  <w:style w:type="character" w:customStyle="1" w:styleId="Heading2Char">
    <w:name w:val="Heading 2 Char"/>
    <w:basedOn w:val="DefaultParagraphFont"/>
    <w:link w:val="Heading2"/>
    <w:uiPriority w:val="9"/>
    <w:rsid w:val="008A675C"/>
    <w:rPr>
      <w:rFonts w:asciiTheme="majorHAnsi" w:eastAsiaTheme="majorEastAsia" w:hAnsiTheme="majorHAnsi" w:cstheme="majorBidi"/>
      <w:b/>
      <w:bCs/>
      <w:color w:val="4F81BD" w:themeColor="accent1"/>
      <w:spacing w:val="40"/>
      <w:sz w:val="32"/>
      <w:szCs w:val="32"/>
      <w:u w:color="000000"/>
      <w:bdr w:val="nil"/>
    </w:rPr>
  </w:style>
  <w:style w:type="character" w:customStyle="1" w:styleId="Heading3Char">
    <w:name w:val="Heading 3 Char"/>
    <w:basedOn w:val="DefaultParagraphFont"/>
    <w:link w:val="Heading3"/>
    <w:uiPriority w:val="9"/>
    <w:rsid w:val="009501FB"/>
    <w:rPr>
      <w:rFonts w:asciiTheme="majorHAnsi" w:eastAsiaTheme="majorEastAsia" w:hAnsiTheme="majorHAnsi" w:cstheme="majorBidi"/>
      <w:b/>
      <w:bCs/>
      <w:color w:val="4F81BD" w:themeColor="accent1"/>
      <w:spacing w:val="40"/>
      <w:sz w:val="20"/>
      <w:szCs w:val="22"/>
    </w:rPr>
  </w:style>
  <w:style w:type="character" w:customStyle="1" w:styleId="Heading4Char">
    <w:name w:val="Heading 4 Char"/>
    <w:basedOn w:val="DefaultParagraphFont"/>
    <w:link w:val="Heading4"/>
    <w:uiPriority w:val="9"/>
    <w:rsid w:val="00382561"/>
    <w:rPr>
      <w:rFonts w:asciiTheme="majorHAnsi" w:eastAsiaTheme="majorEastAsia" w:hAnsiTheme="majorHAnsi" w:cstheme="majorBidi"/>
      <w:b/>
      <w:bCs/>
      <w:i/>
      <w:iCs/>
      <w:spacing w:val="40"/>
      <w:sz w:val="22"/>
      <w:szCs w:val="22"/>
      <w:u w:color="000000"/>
      <w:bdr w:val="nil"/>
    </w:rPr>
  </w:style>
  <w:style w:type="paragraph" w:styleId="TOC1">
    <w:name w:val="toc 1"/>
    <w:basedOn w:val="Normal"/>
    <w:next w:val="Normal"/>
    <w:autoRedefine/>
    <w:uiPriority w:val="39"/>
    <w:unhideWhenUsed/>
    <w:rsid w:val="00E17384"/>
    <w:pPr>
      <w:tabs>
        <w:tab w:val="right" w:pos="9350"/>
      </w:tabs>
      <w:spacing w:before="120"/>
    </w:pPr>
    <w:rPr>
      <w:b/>
      <w:sz w:val="22"/>
    </w:rPr>
  </w:style>
  <w:style w:type="paragraph" w:styleId="TOC2">
    <w:name w:val="toc 2"/>
    <w:basedOn w:val="Normal"/>
    <w:next w:val="Normal"/>
    <w:autoRedefine/>
    <w:uiPriority w:val="39"/>
    <w:unhideWhenUsed/>
    <w:rsid w:val="009501FB"/>
    <w:pPr>
      <w:ind w:left="200"/>
    </w:pPr>
    <w:rPr>
      <w:i/>
      <w:sz w:val="22"/>
    </w:rPr>
  </w:style>
  <w:style w:type="paragraph" w:styleId="TOC3">
    <w:name w:val="toc 3"/>
    <w:basedOn w:val="Normal"/>
    <w:next w:val="Normal"/>
    <w:autoRedefine/>
    <w:uiPriority w:val="39"/>
    <w:unhideWhenUsed/>
    <w:rsid w:val="009501FB"/>
    <w:pPr>
      <w:ind w:left="400"/>
    </w:pPr>
    <w:rPr>
      <w:sz w:val="22"/>
    </w:rPr>
  </w:style>
  <w:style w:type="paragraph" w:styleId="TOC4">
    <w:name w:val="toc 4"/>
    <w:basedOn w:val="Normal"/>
    <w:next w:val="Normal"/>
    <w:autoRedefine/>
    <w:uiPriority w:val="39"/>
    <w:unhideWhenUsed/>
    <w:rsid w:val="009501FB"/>
    <w:pPr>
      <w:ind w:left="600"/>
    </w:pPr>
    <w:rPr>
      <w:szCs w:val="20"/>
    </w:rPr>
  </w:style>
  <w:style w:type="paragraph" w:styleId="TOC5">
    <w:name w:val="toc 5"/>
    <w:basedOn w:val="Normal"/>
    <w:next w:val="Normal"/>
    <w:autoRedefine/>
    <w:uiPriority w:val="39"/>
    <w:unhideWhenUsed/>
    <w:rsid w:val="009501FB"/>
    <w:pPr>
      <w:ind w:left="800"/>
    </w:pPr>
    <w:rPr>
      <w:szCs w:val="20"/>
    </w:rPr>
  </w:style>
  <w:style w:type="paragraph" w:styleId="TOC6">
    <w:name w:val="toc 6"/>
    <w:basedOn w:val="Normal"/>
    <w:next w:val="Normal"/>
    <w:autoRedefine/>
    <w:uiPriority w:val="39"/>
    <w:unhideWhenUsed/>
    <w:rsid w:val="009501FB"/>
    <w:pPr>
      <w:ind w:left="1000"/>
    </w:pPr>
    <w:rPr>
      <w:szCs w:val="20"/>
    </w:rPr>
  </w:style>
  <w:style w:type="paragraph" w:styleId="TOC7">
    <w:name w:val="toc 7"/>
    <w:basedOn w:val="Normal"/>
    <w:next w:val="Normal"/>
    <w:autoRedefine/>
    <w:uiPriority w:val="39"/>
    <w:unhideWhenUsed/>
    <w:rsid w:val="009501FB"/>
    <w:pPr>
      <w:ind w:left="1200"/>
    </w:pPr>
    <w:rPr>
      <w:szCs w:val="20"/>
    </w:rPr>
  </w:style>
  <w:style w:type="paragraph" w:styleId="TOC8">
    <w:name w:val="toc 8"/>
    <w:basedOn w:val="Normal"/>
    <w:next w:val="Normal"/>
    <w:autoRedefine/>
    <w:uiPriority w:val="39"/>
    <w:unhideWhenUsed/>
    <w:rsid w:val="009501FB"/>
    <w:pPr>
      <w:ind w:left="1400"/>
    </w:pPr>
    <w:rPr>
      <w:szCs w:val="20"/>
    </w:rPr>
  </w:style>
  <w:style w:type="paragraph" w:styleId="TOC9">
    <w:name w:val="toc 9"/>
    <w:basedOn w:val="Normal"/>
    <w:next w:val="Normal"/>
    <w:autoRedefine/>
    <w:uiPriority w:val="39"/>
    <w:unhideWhenUsed/>
    <w:rsid w:val="009501FB"/>
    <w:pPr>
      <w:ind w:left="1600"/>
    </w:pPr>
    <w:rPr>
      <w:szCs w:val="20"/>
    </w:rPr>
  </w:style>
  <w:style w:type="character" w:customStyle="1" w:styleId="Heading5Char">
    <w:name w:val="Heading 5 Char"/>
    <w:basedOn w:val="DefaultParagraphFont"/>
    <w:link w:val="Heading5"/>
    <w:uiPriority w:val="9"/>
    <w:rsid w:val="00F3475B"/>
    <w:rPr>
      <w:rFonts w:asciiTheme="majorHAnsi" w:eastAsiaTheme="majorEastAsia" w:hAnsiTheme="majorHAnsi" w:cstheme="majorBidi"/>
      <w:color w:val="243F60" w:themeColor="accent1" w:themeShade="7F"/>
      <w:spacing w:val="40"/>
      <w:sz w:val="20"/>
      <w:szCs w:val="22"/>
    </w:rPr>
  </w:style>
  <w:style w:type="paragraph" w:styleId="Caption">
    <w:name w:val="caption"/>
    <w:basedOn w:val="Normal"/>
    <w:next w:val="Normal"/>
    <w:uiPriority w:val="35"/>
    <w:semiHidden/>
    <w:unhideWhenUsed/>
    <w:qFormat/>
    <w:rsid w:val="00CB551C"/>
    <w:pPr>
      <w:spacing w:after="200" w:line="240" w:lineRule="auto"/>
    </w:pPr>
    <w:rPr>
      <w:b/>
      <w:bCs/>
      <w:color w:val="4F81BD" w:themeColor="accent1"/>
      <w:sz w:val="18"/>
      <w:szCs w:val="18"/>
    </w:rPr>
  </w:style>
  <w:style w:type="paragraph" w:styleId="TableofFigures">
    <w:name w:val="table of figures"/>
    <w:basedOn w:val="Normal"/>
    <w:next w:val="Normal"/>
    <w:uiPriority w:val="99"/>
    <w:unhideWhenUsed/>
    <w:rsid w:val="004E4AF0"/>
    <w:rPr>
      <w:i/>
      <w:szCs w:val="20"/>
    </w:rPr>
  </w:style>
  <w:style w:type="table" w:styleId="LightList-Accent1">
    <w:name w:val="Light List Accent 1"/>
    <w:basedOn w:val="TableNormal"/>
    <w:uiPriority w:val="61"/>
    <w:rsid w:val="009D4D7A"/>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5">
    <w:name w:val="Light List Accent 5"/>
    <w:basedOn w:val="TableNormal"/>
    <w:uiPriority w:val="61"/>
    <w:rsid w:val="009D4D7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Grid-Accent1">
    <w:name w:val="Light Grid Accent 1"/>
    <w:basedOn w:val="TableNormal"/>
    <w:uiPriority w:val="62"/>
    <w:rsid w:val="009D4D7A"/>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5">
    <w:name w:val="Light Grid Accent 5"/>
    <w:basedOn w:val="TableNormal"/>
    <w:uiPriority w:val="62"/>
    <w:rsid w:val="009D4D7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MediumShading1-Accent1">
    <w:name w:val="Medium Shading 1 Accent 1"/>
    <w:basedOn w:val="TableNormal"/>
    <w:uiPriority w:val="63"/>
    <w:rsid w:val="009D4D7A"/>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9D4D7A"/>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LightShading-Accent1">
    <w:name w:val="Light Shading Accent 1"/>
    <w:basedOn w:val="TableNormal"/>
    <w:uiPriority w:val="60"/>
    <w:rsid w:val="009D4D7A"/>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5">
    <w:name w:val="Light Shading Accent 5"/>
    <w:basedOn w:val="TableNormal"/>
    <w:uiPriority w:val="60"/>
    <w:rsid w:val="009D4D7A"/>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B5609B"/>
    <w:pPr>
      <w:spacing w:line="276" w:lineRule="auto"/>
    </w:pPr>
    <w:rPr>
      <w:color w:val="404040" w:themeColor="text1" w:themeTint="BF"/>
      <w:spacing w:val="40"/>
      <w:sz w:val="20"/>
      <w:szCs w:val="22"/>
    </w:rPr>
  </w:style>
  <w:style w:type="paragraph" w:styleId="Heading1">
    <w:name w:val="heading 1"/>
    <w:basedOn w:val="Normal"/>
    <w:next w:val="Normal"/>
    <w:link w:val="Heading1Char"/>
    <w:uiPriority w:val="9"/>
    <w:qFormat/>
    <w:rsid w:val="00654792"/>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8A675C"/>
    <w:pPr>
      <w:keepNext/>
      <w:keepLines/>
      <w:spacing w:before="200"/>
      <w:outlineLvl w:val="1"/>
    </w:pPr>
    <w:rPr>
      <w:rFonts w:asciiTheme="majorHAnsi" w:eastAsiaTheme="majorEastAsia" w:hAnsiTheme="majorHAnsi" w:cstheme="majorBidi"/>
      <w:b/>
      <w:bCs/>
      <w:color w:val="4F81BD" w:themeColor="accent1"/>
      <w:sz w:val="32"/>
      <w:szCs w:val="32"/>
      <w:u w:color="000000"/>
      <w:bdr w:val="nil"/>
    </w:rPr>
  </w:style>
  <w:style w:type="paragraph" w:styleId="Heading3">
    <w:name w:val="heading 3"/>
    <w:basedOn w:val="Normal"/>
    <w:next w:val="Normal"/>
    <w:link w:val="Heading3Char"/>
    <w:uiPriority w:val="9"/>
    <w:unhideWhenUsed/>
    <w:qFormat/>
    <w:rsid w:val="009501FB"/>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82561"/>
    <w:pPr>
      <w:keepNext/>
      <w:keepLines/>
      <w:spacing w:before="200"/>
      <w:outlineLvl w:val="3"/>
    </w:pPr>
    <w:rPr>
      <w:rFonts w:asciiTheme="majorHAnsi" w:eastAsiaTheme="majorEastAsia" w:hAnsiTheme="majorHAnsi" w:cstheme="majorBidi"/>
      <w:b/>
      <w:bCs/>
      <w:i/>
      <w:iCs/>
      <w:color w:val="auto"/>
      <w:sz w:val="22"/>
      <w:u w:color="000000"/>
      <w:bdr w:val="nil"/>
    </w:rPr>
  </w:style>
  <w:style w:type="paragraph" w:styleId="Heading5">
    <w:name w:val="heading 5"/>
    <w:basedOn w:val="Normal"/>
    <w:next w:val="Normal"/>
    <w:link w:val="Heading5Char"/>
    <w:uiPriority w:val="9"/>
    <w:unhideWhenUsed/>
    <w:qFormat/>
    <w:rsid w:val="00F3475B"/>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609B"/>
    <w:rPr>
      <w:color w:val="404040" w:themeColor="text1" w:themeTint="BF"/>
      <w:sz w:val="20"/>
      <w:szCs w:val="22"/>
    </w:rPr>
  </w:style>
  <w:style w:type="paragraph" w:styleId="Footer">
    <w:name w:val="footer"/>
    <w:basedOn w:val="Normal"/>
    <w:link w:val="FooterChar"/>
    <w:unhideWhenUsed/>
    <w:rsid w:val="00B5609B"/>
    <w:pPr>
      <w:tabs>
        <w:tab w:val="center" w:pos="4680"/>
        <w:tab w:val="right" w:pos="9360"/>
      </w:tabs>
      <w:spacing w:line="240" w:lineRule="auto"/>
    </w:pPr>
  </w:style>
  <w:style w:type="character" w:customStyle="1" w:styleId="FooterChar">
    <w:name w:val="Footer Char"/>
    <w:basedOn w:val="DefaultParagraphFont"/>
    <w:link w:val="Footer"/>
    <w:rsid w:val="00B5609B"/>
    <w:rPr>
      <w:color w:val="404040" w:themeColor="text1" w:themeTint="BF"/>
      <w:spacing w:val="40"/>
      <w:sz w:val="20"/>
      <w:szCs w:val="22"/>
    </w:rPr>
  </w:style>
  <w:style w:type="character" w:styleId="PageNumber">
    <w:name w:val="page number"/>
    <w:basedOn w:val="DefaultParagraphFont"/>
    <w:uiPriority w:val="99"/>
    <w:semiHidden/>
    <w:unhideWhenUsed/>
    <w:rsid w:val="00B5609B"/>
  </w:style>
  <w:style w:type="table" w:styleId="TableGrid">
    <w:name w:val="Table Grid"/>
    <w:basedOn w:val="TableNormal"/>
    <w:uiPriority w:val="59"/>
    <w:rsid w:val="00BE242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2C7686"/>
    <w:pPr>
      <w:pBdr>
        <w:top w:val="nil"/>
        <w:left w:val="nil"/>
        <w:bottom w:val="nil"/>
        <w:right w:val="nil"/>
        <w:between w:val="nil"/>
        <w:bar w:val="nil"/>
      </w:pBdr>
    </w:pPr>
    <w:rPr>
      <w:rFonts w:ascii="Cambria" w:eastAsia="Cambria" w:hAnsi="Cambria" w:cs="Cambria"/>
      <w:color w:val="000000"/>
      <w:u w:color="000000"/>
      <w:bdr w:val="nil"/>
    </w:rPr>
  </w:style>
  <w:style w:type="paragraph" w:styleId="BalloonText">
    <w:name w:val="Balloon Text"/>
    <w:basedOn w:val="Normal"/>
    <w:link w:val="BalloonTextChar"/>
    <w:uiPriority w:val="99"/>
    <w:semiHidden/>
    <w:unhideWhenUsed/>
    <w:rsid w:val="002C768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7686"/>
    <w:rPr>
      <w:rFonts w:ascii="Lucida Grande" w:hAnsi="Lucida Grande" w:cs="Lucida Grande"/>
      <w:color w:val="404040" w:themeColor="text1" w:themeTint="BF"/>
      <w:spacing w:val="40"/>
      <w:sz w:val="18"/>
      <w:szCs w:val="18"/>
    </w:rPr>
  </w:style>
  <w:style w:type="paragraph" w:styleId="ListParagraph">
    <w:name w:val="List Paragraph"/>
    <w:basedOn w:val="Normal"/>
    <w:uiPriority w:val="34"/>
    <w:qFormat/>
    <w:rsid w:val="00635AD5"/>
    <w:pPr>
      <w:ind w:left="720"/>
      <w:contextualSpacing/>
    </w:pPr>
  </w:style>
  <w:style w:type="character" w:customStyle="1" w:styleId="Hyperlink1">
    <w:name w:val="Hyperlink.1"/>
    <w:basedOn w:val="DefaultParagraphFont"/>
    <w:rsid w:val="007A6AE8"/>
    <w:rPr>
      <w:b w:val="0"/>
      <w:bCs w:val="0"/>
      <w:u w:val="none"/>
    </w:rPr>
  </w:style>
  <w:style w:type="paragraph" w:customStyle="1" w:styleId="Default">
    <w:name w:val="Default"/>
    <w:rsid w:val="008D04C4"/>
    <w:pPr>
      <w:pBdr>
        <w:top w:val="nil"/>
        <w:left w:val="nil"/>
        <w:bottom w:val="nil"/>
        <w:right w:val="nil"/>
        <w:between w:val="nil"/>
        <w:bar w:val="nil"/>
      </w:pBdr>
    </w:pPr>
    <w:rPr>
      <w:rFonts w:ascii="Helvetica" w:eastAsia="Arial Unicode MS" w:hAnsi="Helvetica" w:cs="Arial Unicode MS"/>
      <w:color w:val="000000"/>
      <w:sz w:val="22"/>
      <w:szCs w:val="22"/>
      <w:u w:color="000000"/>
      <w:bdr w:val="nil"/>
    </w:rPr>
  </w:style>
  <w:style w:type="character" w:customStyle="1" w:styleId="None">
    <w:name w:val="None"/>
    <w:rsid w:val="008D04C4"/>
  </w:style>
  <w:style w:type="character" w:customStyle="1" w:styleId="Hyperlink0">
    <w:name w:val="Hyperlink.0"/>
    <w:basedOn w:val="None"/>
    <w:rsid w:val="008D04C4"/>
    <w:rPr>
      <w:rFonts w:ascii="Times New Roman" w:eastAsia="Times New Roman" w:hAnsi="Times New Roman" w:cs="Times New Roman"/>
      <w:color w:val="0000FF"/>
      <w:sz w:val="24"/>
      <w:szCs w:val="24"/>
      <w:u w:val="single" w:color="0000FF"/>
    </w:rPr>
  </w:style>
  <w:style w:type="character" w:styleId="Hyperlink">
    <w:name w:val="Hyperlink"/>
    <w:basedOn w:val="DefaultParagraphFont"/>
    <w:uiPriority w:val="99"/>
    <w:unhideWhenUsed/>
    <w:rsid w:val="008D04C4"/>
    <w:rPr>
      <w:color w:val="0000FF" w:themeColor="hyperlink"/>
      <w:u w:val="single"/>
    </w:rPr>
  </w:style>
  <w:style w:type="paragraph" w:styleId="Subtitle">
    <w:name w:val="Subtitle"/>
    <w:basedOn w:val="Normal"/>
    <w:next w:val="Normal"/>
    <w:link w:val="SubtitleChar"/>
    <w:rsid w:val="00A71912"/>
    <w:pPr>
      <w:numPr>
        <w:ilvl w:val="1"/>
      </w:numPr>
      <w:spacing w:before="1440" w:line="240" w:lineRule="auto"/>
      <w:jc w:val="center"/>
    </w:pPr>
    <w:rPr>
      <w:rFonts w:asciiTheme="majorHAnsi" w:eastAsiaTheme="majorEastAsia" w:hAnsiTheme="majorHAnsi" w:cstheme="majorBidi"/>
      <w:iCs/>
      <w:caps/>
      <w:color w:val="8DB3E2" w:themeColor="text2" w:themeTint="66"/>
      <w:spacing w:val="100"/>
      <w:sz w:val="36"/>
      <w:szCs w:val="36"/>
    </w:rPr>
  </w:style>
  <w:style w:type="character" w:customStyle="1" w:styleId="SubtitleChar">
    <w:name w:val="Subtitle Char"/>
    <w:basedOn w:val="DefaultParagraphFont"/>
    <w:link w:val="Subtitle"/>
    <w:rsid w:val="00A71912"/>
    <w:rPr>
      <w:rFonts w:asciiTheme="majorHAnsi" w:eastAsiaTheme="majorEastAsia" w:hAnsiTheme="majorHAnsi" w:cstheme="majorBidi"/>
      <w:iCs/>
      <w:caps/>
      <w:color w:val="8DB3E2" w:themeColor="text2" w:themeTint="66"/>
      <w:spacing w:val="100"/>
      <w:sz w:val="36"/>
      <w:szCs w:val="36"/>
    </w:rPr>
  </w:style>
  <w:style w:type="paragraph" w:styleId="Title">
    <w:name w:val="Title"/>
    <w:basedOn w:val="Normal"/>
    <w:next w:val="Normal"/>
    <w:link w:val="TitleChar"/>
    <w:rsid w:val="00A71912"/>
    <w:pPr>
      <w:spacing w:before="480" w:after="480" w:line="240" w:lineRule="auto"/>
      <w:jc w:val="center"/>
    </w:pPr>
    <w:rPr>
      <w:rFonts w:asciiTheme="majorHAnsi" w:eastAsiaTheme="majorEastAsia" w:hAnsiTheme="majorHAnsi" w:cstheme="majorBidi"/>
      <w:color w:val="FFFFFF" w:themeColor="background1"/>
      <w:spacing w:val="20"/>
      <w:kern w:val="28"/>
      <w:sz w:val="96"/>
      <w:szCs w:val="100"/>
    </w:rPr>
  </w:style>
  <w:style w:type="character" w:customStyle="1" w:styleId="TitleChar">
    <w:name w:val="Title Char"/>
    <w:basedOn w:val="DefaultParagraphFont"/>
    <w:link w:val="Title"/>
    <w:rsid w:val="00A71912"/>
    <w:rPr>
      <w:rFonts w:asciiTheme="majorHAnsi" w:eastAsiaTheme="majorEastAsia" w:hAnsiTheme="majorHAnsi" w:cstheme="majorBidi"/>
      <w:color w:val="FFFFFF" w:themeColor="background1"/>
      <w:spacing w:val="20"/>
      <w:kern w:val="28"/>
      <w:sz w:val="96"/>
      <w:szCs w:val="100"/>
    </w:rPr>
  </w:style>
  <w:style w:type="paragraph" w:customStyle="1" w:styleId="ContactDetails">
    <w:name w:val="Contact Details"/>
    <w:basedOn w:val="Normal"/>
    <w:rsid w:val="00A71912"/>
    <w:pPr>
      <w:spacing w:after="480" w:line="324" w:lineRule="auto"/>
      <w:jc w:val="center"/>
    </w:pPr>
    <w:rPr>
      <w:color w:val="8DB3E2" w:themeColor="text2" w:themeTint="66"/>
      <w:spacing w:val="0"/>
      <w:sz w:val="18"/>
      <w:szCs w:val="18"/>
    </w:rPr>
  </w:style>
  <w:style w:type="character" w:customStyle="1" w:styleId="Heading1Char">
    <w:name w:val="Heading 1 Char"/>
    <w:basedOn w:val="DefaultParagraphFont"/>
    <w:link w:val="Heading1"/>
    <w:uiPriority w:val="9"/>
    <w:rsid w:val="00654792"/>
    <w:rPr>
      <w:rFonts w:asciiTheme="majorHAnsi" w:eastAsiaTheme="majorEastAsia" w:hAnsiTheme="majorHAnsi" w:cstheme="majorBidi"/>
      <w:b/>
      <w:bCs/>
      <w:color w:val="345A8A" w:themeColor="accent1" w:themeShade="B5"/>
      <w:spacing w:val="40"/>
      <w:sz w:val="32"/>
      <w:szCs w:val="32"/>
    </w:rPr>
  </w:style>
  <w:style w:type="character" w:customStyle="1" w:styleId="Heading2Char">
    <w:name w:val="Heading 2 Char"/>
    <w:basedOn w:val="DefaultParagraphFont"/>
    <w:link w:val="Heading2"/>
    <w:uiPriority w:val="9"/>
    <w:rsid w:val="008A675C"/>
    <w:rPr>
      <w:rFonts w:asciiTheme="majorHAnsi" w:eastAsiaTheme="majorEastAsia" w:hAnsiTheme="majorHAnsi" w:cstheme="majorBidi"/>
      <w:b/>
      <w:bCs/>
      <w:color w:val="4F81BD" w:themeColor="accent1"/>
      <w:spacing w:val="40"/>
      <w:sz w:val="32"/>
      <w:szCs w:val="32"/>
      <w:u w:color="000000"/>
      <w:bdr w:val="nil"/>
    </w:rPr>
  </w:style>
  <w:style w:type="character" w:customStyle="1" w:styleId="Heading3Char">
    <w:name w:val="Heading 3 Char"/>
    <w:basedOn w:val="DefaultParagraphFont"/>
    <w:link w:val="Heading3"/>
    <w:uiPriority w:val="9"/>
    <w:rsid w:val="009501FB"/>
    <w:rPr>
      <w:rFonts w:asciiTheme="majorHAnsi" w:eastAsiaTheme="majorEastAsia" w:hAnsiTheme="majorHAnsi" w:cstheme="majorBidi"/>
      <w:b/>
      <w:bCs/>
      <w:color w:val="4F81BD" w:themeColor="accent1"/>
      <w:spacing w:val="40"/>
      <w:sz w:val="20"/>
      <w:szCs w:val="22"/>
    </w:rPr>
  </w:style>
  <w:style w:type="character" w:customStyle="1" w:styleId="Heading4Char">
    <w:name w:val="Heading 4 Char"/>
    <w:basedOn w:val="DefaultParagraphFont"/>
    <w:link w:val="Heading4"/>
    <w:uiPriority w:val="9"/>
    <w:rsid w:val="00382561"/>
    <w:rPr>
      <w:rFonts w:asciiTheme="majorHAnsi" w:eastAsiaTheme="majorEastAsia" w:hAnsiTheme="majorHAnsi" w:cstheme="majorBidi"/>
      <w:b/>
      <w:bCs/>
      <w:i/>
      <w:iCs/>
      <w:spacing w:val="40"/>
      <w:sz w:val="22"/>
      <w:szCs w:val="22"/>
      <w:u w:color="000000"/>
      <w:bdr w:val="nil"/>
    </w:rPr>
  </w:style>
  <w:style w:type="paragraph" w:styleId="TOC1">
    <w:name w:val="toc 1"/>
    <w:basedOn w:val="Normal"/>
    <w:next w:val="Normal"/>
    <w:autoRedefine/>
    <w:uiPriority w:val="39"/>
    <w:unhideWhenUsed/>
    <w:rsid w:val="00E17384"/>
    <w:pPr>
      <w:tabs>
        <w:tab w:val="right" w:pos="9350"/>
      </w:tabs>
      <w:spacing w:before="120"/>
    </w:pPr>
    <w:rPr>
      <w:b/>
      <w:sz w:val="22"/>
    </w:rPr>
  </w:style>
  <w:style w:type="paragraph" w:styleId="TOC2">
    <w:name w:val="toc 2"/>
    <w:basedOn w:val="Normal"/>
    <w:next w:val="Normal"/>
    <w:autoRedefine/>
    <w:uiPriority w:val="39"/>
    <w:unhideWhenUsed/>
    <w:rsid w:val="009501FB"/>
    <w:pPr>
      <w:ind w:left="200"/>
    </w:pPr>
    <w:rPr>
      <w:i/>
      <w:sz w:val="22"/>
    </w:rPr>
  </w:style>
  <w:style w:type="paragraph" w:styleId="TOC3">
    <w:name w:val="toc 3"/>
    <w:basedOn w:val="Normal"/>
    <w:next w:val="Normal"/>
    <w:autoRedefine/>
    <w:uiPriority w:val="39"/>
    <w:unhideWhenUsed/>
    <w:rsid w:val="009501FB"/>
    <w:pPr>
      <w:ind w:left="400"/>
    </w:pPr>
    <w:rPr>
      <w:sz w:val="22"/>
    </w:rPr>
  </w:style>
  <w:style w:type="paragraph" w:styleId="TOC4">
    <w:name w:val="toc 4"/>
    <w:basedOn w:val="Normal"/>
    <w:next w:val="Normal"/>
    <w:autoRedefine/>
    <w:uiPriority w:val="39"/>
    <w:unhideWhenUsed/>
    <w:rsid w:val="009501FB"/>
    <w:pPr>
      <w:ind w:left="600"/>
    </w:pPr>
    <w:rPr>
      <w:szCs w:val="20"/>
    </w:rPr>
  </w:style>
  <w:style w:type="paragraph" w:styleId="TOC5">
    <w:name w:val="toc 5"/>
    <w:basedOn w:val="Normal"/>
    <w:next w:val="Normal"/>
    <w:autoRedefine/>
    <w:uiPriority w:val="39"/>
    <w:unhideWhenUsed/>
    <w:rsid w:val="009501FB"/>
    <w:pPr>
      <w:ind w:left="800"/>
    </w:pPr>
    <w:rPr>
      <w:szCs w:val="20"/>
    </w:rPr>
  </w:style>
  <w:style w:type="paragraph" w:styleId="TOC6">
    <w:name w:val="toc 6"/>
    <w:basedOn w:val="Normal"/>
    <w:next w:val="Normal"/>
    <w:autoRedefine/>
    <w:uiPriority w:val="39"/>
    <w:unhideWhenUsed/>
    <w:rsid w:val="009501FB"/>
    <w:pPr>
      <w:ind w:left="1000"/>
    </w:pPr>
    <w:rPr>
      <w:szCs w:val="20"/>
    </w:rPr>
  </w:style>
  <w:style w:type="paragraph" w:styleId="TOC7">
    <w:name w:val="toc 7"/>
    <w:basedOn w:val="Normal"/>
    <w:next w:val="Normal"/>
    <w:autoRedefine/>
    <w:uiPriority w:val="39"/>
    <w:unhideWhenUsed/>
    <w:rsid w:val="009501FB"/>
    <w:pPr>
      <w:ind w:left="1200"/>
    </w:pPr>
    <w:rPr>
      <w:szCs w:val="20"/>
    </w:rPr>
  </w:style>
  <w:style w:type="paragraph" w:styleId="TOC8">
    <w:name w:val="toc 8"/>
    <w:basedOn w:val="Normal"/>
    <w:next w:val="Normal"/>
    <w:autoRedefine/>
    <w:uiPriority w:val="39"/>
    <w:unhideWhenUsed/>
    <w:rsid w:val="009501FB"/>
    <w:pPr>
      <w:ind w:left="1400"/>
    </w:pPr>
    <w:rPr>
      <w:szCs w:val="20"/>
    </w:rPr>
  </w:style>
  <w:style w:type="paragraph" w:styleId="TOC9">
    <w:name w:val="toc 9"/>
    <w:basedOn w:val="Normal"/>
    <w:next w:val="Normal"/>
    <w:autoRedefine/>
    <w:uiPriority w:val="39"/>
    <w:unhideWhenUsed/>
    <w:rsid w:val="009501FB"/>
    <w:pPr>
      <w:ind w:left="1600"/>
    </w:pPr>
    <w:rPr>
      <w:szCs w:val="20"/>
    </w:rPr>
  </w:style>
  <w:style w:type="character" w:customStyle="1" w:styleId="Heading5Char">
    <w:name w:val="Heading 5 Char"/>
    <w:basedOn w:val="DefaultParagraphFont"/>
    <w:link w:val="Heading5"/>
    <w:uiPriority w:val="9"/>
    <w:rsid w:val="00F3475B"/>
    <w:rPr>
      <w:rFonts w:asciiTheme="majorHAnsi" w:eastAsiaTheme="majorEastAsia" w:hAnsiTheme="majorHAnsi" w:cstheme="majorBidi"/>
      <w:color w:val="243F60" w:themeColor="accent1" w:themeShade="7F"/>
      <w:spacing w:val="40"/>
      <w:sz w:val="20"/>
      <w:szCs w:val="22"/>
    </w:rPr>
  </w:style>
  <w:style w:type="paragraph" w:styleId="Caption">
    <w:name w:val="caption"/>
    <w:basedOn w:val="Normal"/>
    <w:next w:val="Normal"/>
    <w:uiPriority w:val="35"/>
    <w:semiHidden/>
    <w:unhideWhenUsed/>
    <w:qFormat/>
    <w:rsid w:val="00CB551C"/>
    <w:pPr>
      <w:spacing w:after="200" w:line="240" w:lineRule="auto"/>
    </w:pPr>
    <w:rPr>
      <w:b/>
      <w:bCs/>
      <w:color w:val="4F81BD" w:themeColor="accent1"/>
      <w:sz w:val="18"/>
      <w:szCs w:val="18"/>
    </w:rPr>
  </w:style>
  <w:style w:type="paragraph" w:styleId="TableofFigures">
    <w:name w:val="table of figures"/>
    <w:basedOn w:val="Normal"/>
    <w:next w:val="Normal"/>
    <w:uiPriority w:val="99"/>
    <w:unhideWhenUsed/>
    <w:rsid w:val="004E4AF0"/>
    <w:rPr>
      <w:i/>
      <w:szCs w:val="20"/>
    </w:rPr>
  </w:style>
  <w:style w:type="table" w:styleId="LightList-Accent1">
    <w:name w:val="Light List Accent 1"/>
    <w:basedOn w:val="TableNormal"/>
    <w:uiPriority w:val="61"/>
    <w:rsid w:val="009D4D7A"/>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5">
    <w:name w:val="Light List Accent 5"/>
    <w:basedOn w:val="TableNormal"/>
    <w:uiPriority w:val="61"/>
    <w:rsid w:val="009D4D7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Grid-Accent1">
    <w:name w:val="Light Grid Accent 1"/>
    <w:basedOn w:val="TableNormal"/>
    <w:uiPriority w:val="62"/>
    <w:rsid w:val="009D4D7A"/>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5">
    <w:name w:val="Light Grid Accent 5"/>
    <w:basedOn w:val="TableNormal"/>
    <w:uiPriority w:val="62"/>
    <w:rsid w:val="009D4D7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MediumShading1-Accent1">
    <w:name w:val="Medium Shading 1 Accent 1"/>
    <w:basedOn w:val="TableNormal"/>
    <w:uiPriority w:val="63"/>
    <w:rsid w:val="009D4D7A"/>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9D4D7A"/>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LightShading-Accent1">
    <w:name w:val="Light Shading Accent 1"/>
    <w:basedOn w:val="TableNormal"/>
    <w:uiPriority w:val="60"/>
    <w:rsid w:val="009D4D7A"/>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5">
    <w:name w:val="Light Shading Accent 5"/>
    <w:basedOn w:val="TableNormal"/>
    <w:uiPriority w:val="60"/>
    <w:rsid w:val="009D4D7A"/>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header" Target="header2.xml"/><Relationship Id="rId17" Type="http://schemas.openxmlformats.org/officeDocument/2006/relationships/footer" Target="footer3.xml"/><Relationship Id="rId18" Type="http://schemas.openxmlformats.org/officeDocument/2006/relationships/footer" Target="footer4.xml"/><Relationship Id="rId19" Type="http://schemas.openxmlformats.org/officeDocument/2006/relationships/diagramData" Target="diagrams/data1.xml"/><Relationship Id="rId50" Type="http://schemas.openxmlformats.org/officeDocument/2006/relationships/hyperlink" Target="http://www.search-institute.org/content/40-developmental-assets-adolescents-ages-12-18" TargetMode="External"/><Relationship Id="rId51" Type="http://schemas.openxmlformats.org/officeDocument/2006/relationships/fontTable" Target="fontTable.xml"/><Relationship Id="rId52" Type="http://schemas.openxmlformats.org/officeDocument/2006/relationships/glossaryDocument" Target="glossary/document.xml"/><Relationship Id="rId53" Type="http://schemas.openxmlformats.org/officeDocument/2006/relationships/theme" Target="theme/theme1.xml"/><Relationship Id="rId40" Type="http://schemas.openxmlformats.org/officeDocument/2006/relationships/diagramLayout" Target="diagrams/layout5.xml"/><Relationship Id="rId41" Type="http://schemas.openxmlformats.org/officeDocument/2006/relationships/diagramQuickStyle" Target="diagrams/quickStyle5.xml"/><Relationship Id="rId42" Type="http://schemas.openxmlformats.org/officeDocument/2006/relationships/diagramColors" Target="diagrams/colors5.xml"/><Relationship Id="rId43" Type="http://schemas.microsoft.com/office/2007/relationships/diagramDrawing" Target="diagrams/drawing5.xml"/><Relationship Id="rId44" Type="http://schemas.openxmlformats.org/officeDocument/2006/relationships/image" Target="media/image2.png"/><Relationship Id="rId45" Type="http://schemas.openxmlformats.org/officeDocument/2006/relationships/chart" Target="charts/chart3.xml"/><Relationship Id="rId46" Type="http://schemas.openxmlformats.org/officeDocument/2006/relationships/image" Target="media/image3.emf"/><Relationship Id="rId47" Type="http://schemas.openxmlformats.org/officeDocument/2006/relationships/hyperlink" Target="http://www.ascd.org/publications/books/109110/chapters/The-Difficulty-of-Motivating-Urban-Youth.aspx" TargetMode="External"/><Relationship Id="rId48" Type="http://schemas.openxmlformats.org/officeDocument/2006/relationships/hyperlink" Target="http://www.pbs.org/wgbh/pages/frontline/shows/vouchers/howbad/crisis.html" TargetMode="External"/><Relationship Id="rId49" Type="http://schemas.openxmlformats.org/officeDocument/2006/relationships/hyperlink" Target="http://broadeducation.org/about/crisis_stats.html"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30" Type="http://schemas.openxmlformats.org/officeDocument/2006/relationships/diagramLayout" Target="diagrams/layout3.xml"/><Relationship Id="rId31" Type="http://schemas.openxmlformats.org/officeDocument/2006/relationships/diagramQuickStyle" Target="diagrams/quickStyle3.xml"/><Relationship Id="rId32" Type="http://schemas.openxmlformats.org/officeDocument/2006/relationships/diagramColors" Target="diagrams/colors3.xml"/><Relationship Id="rId33" Type="http://schemas.microsoft.com/office/2007/relationships/diagramDrawing" Target="diagrams/drawing3.xml"/><Relationship Id="rId34" Type="http://schemas.openxmlformats.org/officeDocument/2006/relationships/diagramData" Target="diagrams/data4.xml"/><Relationship Id="rId35" Type="http://schemas.openxmlformats.org/officeDocument/2006/relationships/diagramLayout" Target="diagrams/layout4.xml"/><Relationship Id="rId36" Type="http://schemas.openxmlformats.org/officeDocument/2006/relationships/diagramQuickStyle" Target="diagrams/quickStyle4.xml"/><Relationship Id="rId37" Type="http://schemas.openxmlformats.org/officeDocument/2006/relationships/diagramColors" Target="diagrams/colors4.xml"/><Relationship Id="rId38" Type="http://schemas.microsoft.com/office/2007/relationships/diagramDrawing" Target="diagrams/drawing4.xml"/><Relationship Id="rId39" Type="http://schemas.openxmlformats.org/officeDocument/2006/relationships/diagramData" Target="diagrams/data5.xml"/><Relationship Id="rId20" Type="http://schemas.openxmlformats.org/officeDocument/2006/relationships/diagramLayout" Target="diagrams/layout1.xml"/><Relationship Id="rId21" Type="http://schemas.openxmlformats.org/officeDocument/2006/relationships/diagramQuickStyle" Target="diagrams/quickStyle1.xml"/><Relationship Id="rId22" Type="http://schemas.openxmlformats.org/officeDocument/2006/relationships/diagramColors" Target="diagrams/colors1.xml"/><Relationship Id="rId23" Type="http://schemas.microsoft.com/office/2007/relationships/diagramDrawing" Target="diagrams/drawing1.xml"/><Relationship Id="rId24" Type="http://schemas.openxmlformats.org/officeDocument/2006/relationships/diagramData" Target="diagrams/data2.xml"/><Relationship Id="rId25" Type="http://schemas.openxmlformats.org/officeDocument/2006/relationships/diagramLayout" Target="diagrams/layout2.xml"/><Relationship Id="rId26" Type="http://schemas.openxmlformats.org/officeDocument/2006/relationships/diagramQuickStyle" Target="diagrams/quickStyle2.xml"/><Relationship Id="rId27" Type="http://schemas.openxmlformats.org/officeDocument/2006/relationships/diagramColors" Target="diagrams/colors2.xml"/><Relationship Id="rId28" Type="http://schemas.microsoft.com/office/2007/relationships/diagramDrawing" Target="diagrams/drawing2.xml"/><Relationship Id="rId29" Type="http://schemas.openxmlformats.org/officeDocument/2006/relationships/diagramData" Target="diagrams/data3.xml"/><Relationship Id="rId10" Type="http://schemas.openxmlformats.org/officeDocument/2006/relationships/hyperlink" Target="http://worldimpact.org" TargetMode="External"/><Relationship Id="rId11" Type="http://schemas.openxmlformats.org/officeDocument/2006/relationships/chart" Target="charts/chart1.xml"/><Relationship Id="rId12"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layout/>
      <c:overlay val="0"/>
    </c:title>
    <c:autoTitleDeleted val="0"/>
    <c:plotArea>
      <c:layout/>
      <c:barChart>
        <c:barDir val="bar"/>
        <c:grouping val="clustered"/>
        <c:varyColors val="0"/>
        <c:ser>
          <c:idx val="0"/>
          <c:order val="0"/>
          <c:tx>
            <c:strRef>
              <c:f>Sheet1!$B$1</c:f>
              <c:strCache>
                <c:ptCount val="1"/>
                <c:pt idx="0">
                  <c:v>Education Level</c:v>
                </c:pt>
              </c:strCache>
            </c:strRef>
          </c:tx>
          <c:invertIfNegative val="0"/>
          <c:cat>
            <c:strRef>
              <c:f>Sheet1!$A$2:$A$6</c:f>
              <c:strCache>
                <c:ptCount val="5"/>
                <c:pt idx="0">
                  <c:v>Less than high school</c:v>
                </c:pt>
                <c:pt idx="1">
                  <c:v>High School</c:v>
                </c:pt>
                <c:pt idx="2">
                  <c:v>Some College</c:v>
                </c:pt>
                <c:pt idx="3">
                  <c:v>Bachelor's degree</c:v>
                </c:pt>
                <c:pt idx="4">
                  <c:v>Master's degree or higher</c:v>
                </c:pt>
              </c:strCache>
            </c:strRef>
          </c:cat>
          <c:val>
            <c:numRef>
              <c:f>Sheet1!$B$2:$B$6</c:f>
              <c:numCache>
                <c:formatCode>#,##0</c:formatCode>
                <c:ptCount val="5"/>
                <c:pt idx="0">
                  <c:v>15770.0</c:v>
                </c:pt>
                <c:pt idx="1">
                  <c:v>3796.0</c:v>
                </c:pt>
                <c:pt idx="2">
                  <c:v>2811.0</c:v>
                </c:pt>
                <c:pt idx="3">
                  <c:v>1180.0</c:v>
                </c:pt>
                <c:pt idx="4" formatCode="General">
                  <c:v>439.0</c:v>
                </c:pt>
              </c:numCache>
            </c:numRef>
          </c:val>
        </c:ser>
        <c:dLbls>
          <c:showLegendKey val="0"/>
          <c:showVal val="1"/>
          <c:showCatName val="0"/>
          <c:showSerName val="0"/>
          <c:showPercent val="0"/>
          <c:showBubbleSize val="0"/>
        </c:dLbls>
        <c:gapWidth val="150"/>
        <c:overlap val="-25"/>
        <c:axId val="2123786824"/>
        <c:axId val="2123789800"/>
      </c:barChart>
      <c:catAx>
        <c:axId val="2123786824"/>
        <c:scaling>
          <c:orientation val="minMax"/>
        </c:scaling>
        <c:delete val="0"/>
        <c:axPos val="l"/>
        <c:majorTickMark val="none"/>
        <c:minorTickMark val="none"/>
        <c:tickLblPos val="nextTo"/>
        <c:crossAx val="2123789800"/>
        <c:crosses val="autoZero"/>
        <c:auto val="1"/>
        <c:lblAlgn val="ctr"/>
        <c:lblOffset val="100"/>
        <c:noMultiLvlLbl val="0"/>
      </c:catAx>
      <c:valAx>
        <c:axId val="2123789800"/>
        <c:scaling>
          <c:orientation val="minMax"/>
        </c:scaling>
        <c:delete val="1"/>
        <c:axPos val="b"/>
        <c:numFmt formatCode="#,##0" sourceLinked="1"/>
        <c:majorTickMark val="none"/>
        <c:minorTickMark val="none"/>
        <c:tickLblPos val="nextTo"/>
        <c:crossAx val="2123786824"/>
        <c:crosses val="autoZero"/>
        <c:crossBetween val="between"/>
      </c:valAx>
    </c:plotArea>
    <c:legend>
      <c:legendPos val="t"/>
      <c:layout/>
      <c:overlay val="0"/>
    </c:legend>
    <c:plotVisOnly val="1"/>
    <c:dispBlanksAs val="gap"/>
    <c:showDLblsOverMax val="0"/>
  </c:chart>
  <c:spPr>
    <a:solidFill>
      <a:schemeClr val="lt1"/>
    </a:solidFill>
    <a:ln w="25400" cap="flat" cmpd="sng" algn="ctr">
      <a:solidFill>
        <a:schemeClr val="accent4"/>
      </a:solidFill>
      <a:prstDash val="solid"/>
    </a:ln>
    <a:effectLst/>
  </c:spPr>
  <c:txPr>
    <a:bodyPr/>
    <a:lstStyle/>
    <a:p>
      <a:pPr>
        <a:defRPr>
          <a:solidFill>
            <a:schemeClr val="dk1"/>
          </a:solidFill>
          <a:latin typeface="+mn-lt"/>
          <a:ea typeface="+mn-ea"/>
          <a:cs typeface="+mn-cs"/>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Ethnicity </a:t>
            </a:r>
          </a:p>
        </c:rich>
      </c:tx>
      <c:layout/>
      <c:overlay val="0"/>
    </c:title>
    <c:autoTitleDeleted val="0"/>
    <c:plotArea>
      <c:layout/>
      <c:pieChart>
        <c:varyColors val="1"/>
        <c:ser>
          <c:idx val="0"/>
          <c:order val="0"/>
          <c:tx>
            <c:strRef>
              <c:f>Sheet1!$B$1</c:f>
              <c:strCache>
                <c:ptCount val="1"/>
                <c:pt idx="0">
                  <c:v>Ethnicity</c:v>
                </c:pt>
              </c:strCache>
            </c:strRef>
          </c:tx>
          <c:dLbls>
            <c:showLegendKey val="0"/>
            <c:showVal val="0"/>
            <c:showCatName val="0"/>
            <c:showSerName val="0"/>
            <c:showPercent val="1"/>
            <c:showBubbleSize val="0"/>
            <c:showLeaderLines val="1"/>
          </c:dLbls>
          <c:cat>
            <c:strRef>
              <c:f>Sheet1!$A$2:$A$6</c:f>
              <c:strCache>
                <c:ptCount val="5"/>
                <c:pt idx="0">
                  <c:v>White</c:v>
                </c:pt>
                <c:pt idx="1">
                  <c:v>Asian</c:v>
                </c:pt>
                <c:pt idx="2">
                  <c:v>Black</c:v>
                </c:pt>
                <c:pt idx="3">
                  <c:v>Latino</c:v>
                </c:pt>
                <c:pt idx="4">
                  <c:v>Other</c:v>
                </c:pt>
              </c:strCache>
            </c:strRef>
          </c:cat>
          <c:val>
            <c:numRef>
              <c:f>Sheet1!$B$2:$B$6</c:f>
              <c:numCache>
                <c:formatCode>General</c:formatCode>
                <c:ptCount val="5"/>
                <c:pt idx="0">
                  <c:v>3.0</c:v>
                </c:pt>
                <c:pt idx="1">
                  <c:v>7.6</c:v>
                </c:pt>
                <c:pt idx="2">
                  <c:v>2.9</c:v>
                </c:pt>
                <c:pt idx="3">
                  <c:v>85.4</c:v>
                </c:pt>
                <c:pt idx="4">
                  <c:v>1.1</c:v>
                </c:pt>
              </c:numCache>
            </c:numRef>
          </c:val>
        </c:ser>
        <c:dLbls>
          <c:showLegendKey val="0"/>
          <c:showVal val="0"/>
          <c:showCatName val="0"/>
          <c:showSerName val="0"/>
          <c:showPercent val="1"/>
          <c:showBubbleSize val="0"/>
          <c:showLeaderLines val="1"/>
        </c:dLbls>
        <c:firstSliceAng val="0"/>
      </c:pieChart>
    </c:plotArea>
    <c:legend>
      <c:legendPos val="t"/>
      <c:layout>
        <c:manualLayout>
          <c:xMode val="edge"/>
          <c:yMode val="edge"/>
          <c:x val="0.0"/>
          <c:y val="0.145233104854699"/>
          <c:w val="0.495799066783319"/>
          <c:h val="0.0777884014498188"/>
        </c:manualLayout>
      </c:layout>
      <c:overlay val="0"/>
    </c:legend>
    <c:plotVisOnly val="1"/>
    <c:dispBlanksAs val="gap"/>
    <c:showDLblsOverMax val="0"/>
  </c:chart>
  <c:spPr>
    <a:solidFill>
      <a:schemeClr val="lt1"/>
    </a:solidFill>
    <a:ln w="25400" cap="flat" cmpd="sng" algn="ctr">
      <a:solidFill>
        <a:schemeClr val="accent4"/>
      </a:solidFill>
      <a:prstDash val="solid"/>
    </a:ln>
    <a:effectLst/>
  </c:spPr>
  <c:txPr>
    <a:bodyPr/>
    <a:lstStyle/>
    <a:p>
      <a:pPr>
        <a:defRPr>
          <a:solidFill>
            <a:schemeClr val="dk1"/>
          </a:solidFill>
          <a:latin typeface="+mn-lt"/>
          <a:ea typeface="+mn-ea"/>
          <a:cs typeface="+mn-cs"/>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Teen Center Courses </a:t>
            </a:r>
          </a:p>
        </c:rich>
      </c:tx>
      <c:layout/>
      <c:overlay val="0"/>
    </c:title>
    <c:autoTitleDeleted val="0"/>
    <c:plotArea>
      <c:layout/>
      <c:barChart>
        <c:barDir val="col"/>
        <c:grouping val="clustered"/>
        <c:varyColors val="0"/>
        <c:ser>
          <c:idx val="0"/>
          <c:order val="0"/>
          <c:tx>
            <c:strRef>
              <c:f>Sheet1!$B$1</c:f>
              <c:strCache>
                <c:ptCount val="1"/>
                <c:pt idx="0">
                  <c:v>Series 1</c:v>
                </c:pt>
              </c:strCache>
            </c:strRef>
          </c:tx>
          <c:invertIfNegative val="0"/>
          <c:cat>
            <c:strRef>
              <c:f>Sheet1!$A$2:$A$13</c:f>
              <c:strCache>
                <c:ptCount val="12"/>
                <c:pt idx="0">
                  <c:v>Academic</c:v>
                </c:pt>
                <c:pt idx="1">
                  <c:v>Spiritual</c:v>
                </c:pt>
                <c:pt idx="2">
                  <c:v>Physical</c:v>
                </c:pt>
                <c:pt idx="3">
                  <c:v>Artistic</c:v>
                </c:pt>
                <c:pt idx="4">
                  <c:v>Financial</c:v>
                </c:pt>
                <c:pt idx="5">
                  <c:v>Relational</c:v>
                </c:pt>
                <c:pt idx="6">
                  <c:v>Miscellaneous</c:v>
                </c:pt>
                <c:pt idx="7">
                  <c:v>Justice Issues</c:v>
                </c:pt>
                <c:pt idx="8">
                  <c:v>Technology</c:v>
                </c:pt>
                <c:pt idx="9">
                  <c:v>Community</c:v>
                </c:pt>
                <c:pt idx="10">
                  <c:v>Language</c:v>
                </c:pt>
                <c:pt idx="11">
                  <c:v>Services</c:v>
                </c:pt>
              </c:strCache>
            </c:strRef>
          </c:cat>
          <c:val>
            <c:numRef>
              <c:f>Sheet1!$B$2:$B$13</c:f>
              <c:numCache>
                <c:formatCode>General</c:formatCode>
                <c:ptCount val="12"/>
                <c:pt idx="0">
                  <c:v>9.0</c:v>
                </c:pt>
                <c:pt idx="1">
                  <c:v>3.0</c:v>
                </c:pt>
                <c:pt idx="2">
                  <c:v>29.0</c:v>
                </c:pt>
                <c:pt idx="3">
                  <c:v>33.0</c:v>
                </c:pt>
                <c:pt idx="4">
                  <c:v>15.0</c:v>
                </c:pt>
                <c:pt idx="5">
                  <c:v>1.0</c:v>
                </c:pt>
                <c:pt idx="6">
                  <c:v>8.0</c:v>
                </c:pt>
                <c:pt idx="7">
                  <c:v>9.0</c:v>
                </c:pt>
                <c:pt idx="8">
                  <c:v>5.0</c:v>
                </c:pt>
                <c:pt idx="9">
                  <c:v>0.0</c:v>
                </c:pt>
                <c:pt idx="10">
                  <c:v>11.0</c:v>
                </c:pt>
                <c:pt idx="11">
                  <c:v>8.0</c:v>
                </c:pt>
              </c:numCache>
            </c:numRef>
          </c:val>
        </c:ser>
        <c:dLbls>
          <c:showLegendKey val="0"/>
          <c:showVal val="0"/>
          <c:showCatName val="0"/>
          <c:showSerName val="0"/>
          <c:showPercent val="0"/>
          <c:showBubbleSize val="0"/>
        </c:dLbls>
        <c:gapWidth val="150"/>
        <c:axId val="2125969448"/>
        <c:axId val="2125972456"/>
      </c:barChart>
      <c:catAx>
        <c:axId val="2125969448"/>
        <c:scaling>
          <c:orientation val="minMax"/>
        </c:scaling>
        <c:delete val="0"/>
        <c:axPos val="b"/>
        <c:majorTickMark val="out"/>
        <c:minorTickMark val="none"/>
        <c:tickLblPos val="nextTo"/>
        <c:crossAx val="2125972456"/>
        <c:crosses val="autoZero"/>
        <c:auto val="1"/>
        <c:lblAlgn val="ctr"/>
        <c:lblOffset val="100"/>
        <c:noMultiLvlLbl val="0"/>
      </c:catAx>
      <c:valAx>
        <c:axId val="2125972456"/>
        <c:scaling>
          <c:orientation val="minMax"/>
        </c:scaling>
        <c:delete val="0"/>
        <c:axPos val="l"/>
        <c:majorGridlines/>
        <c:numFmt formatCode="General" sourceLinked="1"/>
        <c:majorTickMark val="out"/>
        <c:minorTickMark val="none"/>
        <c:tickLblPos val="nextTo"/>
        <c:crossAx val="2125969448"/>
        <c:crosses val="autoZero"/>
        <c:crossBetween val="between"/>
      </c:valAx>
    </c:plotArea>
    <c:plotVisOnly val="1"/>
    <c:dispBlanksAs val="gap"/>
    <c:showDLblsOverMax val="0"/>
  </c:chart>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n-US"/>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6AD5696-E482-C741-AAA1-E9E97FD7589E}" type="doc">
      <dgm:prSet loTypeId="urn:microsoft.com/office/officeart/2005/8/layout/default" loCatId="" qsTypeId="urn:microsoft.com/office/officeart/2005/8/quickstyle/3D6" qsCatId="3D" csTypeId="urn:microsoft.com/office/officeart/2005/8/colors/accent1_2" csCatId="accent1" phldr="1"/>
      <dgm:spPr/>
      <dgm:t>
        <a:bodyPr/>
        <a:lstStyle/>
        <a:p>
          <a:endParaRPr lang="en-US"/>
        </a:p>
      </dgm:t>
    </dgm:pt>
    <dgm:pt modelId="{3E04302C-DC87-D94C-8A9C-350DD3E3B26A}">
      <dgm:prSet phldrT="[Text]"/>
      <dgm:spPr/>
      <dgm:t>
        <a:bodyPr/>
        <a:lstStyle/>
        <a:p>
          <a:r>
            <a:rPr lang="en-US"/>
            <a:t>Persistently low student achievement</a:t>
          </a:r>
        </a:p>
      </dgm:t>
    </dgm:pt>
    <dgm:pt modelId="{60621B94-87DB-D74A-A864-0D0BFAA9BAEB}" type="parTrans" cxnId="{7BED016C-BF79-5D48-AFD6-73727CA51B4D}">
      <dgm:prSet/>
      <dgm:spPr/>
      <dgm:t>
        <a:bodyPr/>
        <a:lstStyle/>
        <a:p>
          <a:endParaRPr lang="en-US"/>
        </a:p>
      </dgm:t>
    </dgm:pt>
    <dgm:pt modelId="{41C5C33A-399C-C74A-B4D4-DC3583510FEC}" type="sibTrans" cxnId="{7BED016C-BF79-5D48-AFD6-73727CA51B4D}">
      <dgm:prSet/>
      <dgm:spPr/>
      <dgm:t>
        <a:bodyPr/>
        <a:lstStyle/>
        <a:p>
          <a:endParaRPr lang="en-US"/>
        </a:p>
      </dgm:t>
    </dgm:pt>
    <dgm:pt modelId="{87C512CA-DDE5-654D-90D0-943C413546F2}">
      <dgm:prSet phldrT="[Text]"/>
      <dgm:spPr/>
      <dgm:t>
        <a:bodyPr/>
        <a:lstStyle/>
        <a:p>
          <a:r>
            <a:rPr lang="en-US"/>
            <a:t>Lack of instructional coherence</a:t>
          </a:r>
        </a:p>
      </dgm:t>
    </dgm:pt>
    <dgm:pt modelId="{EB61CBC2-6E6B-AD44-A9E1-E10A5345EDAC}" type="parTrans" cxnId="{1C43DCE1-C8AC-F342-BB71-AD9730380CBF}">
      <dgm:prSet/>
      <dgm:spPr/>
      <dgm:t>
        <a:bodyPr/>
        <a:lstStyle/>
        <a:p>
          <a:endParaRPr lang="en-US"/>
        </a:p>
      </dgm:t>
    </dgm:pt>
    <dgm:pt modelId="{B0295A61-1369-4548-BF12-D47E79A0D6B7}" type="sibTrans" cxnId="{1C43DCE1-C8AC-F342-BB71-AD9730380CBF}">
      <dgm:prSet/>
      <dgm:spPr/>
      <dgm:t>
        <a:bodyPr/>
        <a:lstStyle/>
        <a:p>
          <a:endParaRPr lang="en-US"/>
        </a:p>
      </dgm:t>
    </dgm:pt>
    <dgm:pt modelId="{14FFE747-277F-CA43-B87A-E211E93266A0}">
      <dgm:prSet phldrT="[Text]"/>
      <dgm:spPr/>
      <dgm:t>
        <a:bodyPr/>
        <a:lstStyle/>
        <a:p>
          <a:pPr algn="ctr"/>
          <a:r>
            <a:rPr lang="en-US"/>
            <a:t>Inexperienced teaching staff</a:t>
          </a:r>
        </a:p>
      </dgm:t>
    </dgm:pt>
    <dgm:pt modelId="{92E5E74F-43F3-884D-B9F7-BA8FFD748F28}" type="parTrans" cxnId="{2073013A-86FF-5E41-8503-36A3682D89A2}">
      <dgm:prSet/>
      <dgm:spPr/>
      <dgm:t>
        <a:bodyPr/>
        <a:lstStyle/>
        <a:p>
          <a:endParaRPr lang="en-US"/>
        </a:p>
      </dgm:t>
    </dgm:pt>
    <dgm:pt modelId="{B87F2002-6638-EA4C-8199-FD534A6323F6}" type="sibTrans" cxnId="{2073013A-86FF-5E41-8503-36A3682D89A2}">
      <dgm:prSet/>
      <dgm:spPr/>
      <dgm:t>
        <a:bodyPr/>
        <a:lstStyle/>
        <a:p>
          <a:endParaRPr lang="en-US"/>
        </a:p>
      </dgm:t>
    </dgm:pt>
    <dgm:pt modelId="{04CA1A09-9F56-DD45-A9A7-CE1518992D28}">
      <dgm:prSet phldrT="[Text]"/>
      <dgm:spPr/>
      <dgm:t>
        <a:bodyPr/>
        <a:lstStyle/>
        <a:p>
          <a:r>
            <a:rPr lang="en-US"/>
            <a:t>Poorly functioning business operations</a:t>
          </a:r>
        </a:p>
      </dgm:t>
    </dgm:pt>
    <dgm:pt modelId="{16D51047-291C-2B4A-9D43-62E963131472}" type="parTrans" cxnId="{AFAF1512-DD9A-BA48-B8D0-3CC02A5DC5FA}">
      <dgm:prSet/>
      <dgm:spPr/>
      <dgm:t>
        <a:bodyPr/>
        <a:lstStyle/>
        <a:p>
          <a:endParaRPr lang="en-US"/>
        </a:p>
      </dgm:t>
    </dgm:pt>
    <dgm:pt modelId="{90F84803-CB91-8B4D-955B-B8153AB8ACF9}" type="sibTrans" cxnId="{AFAF1512-DD9A-BA48-B8D0-3CC02A5DC5FA}">
      <dgm:prSet/>
      <dgm:spPr/>
      <dgm:t>
        <a:bodyPr/>
        <a:lstStyle/>
        <a:p>
          <a:endParaRPr lang="en-US"/>
        </a:p>
      </dgm:t>
    </dgm:pt>
    <dgm:pt modelId="{4B69B1B2-FF8F-CB4B-895C-702E55298EB9}">
      <dgm:prSet phldrT="[Text]"/>
      <dgm:spPr/>
      <dgm:t>
        <a:bodyPr/>
        <a:lstStyle/>
        <a:p>
          <a:r>
            <a:rPr lang="en-US"/>
            <a:t>Low expectations of students</a:t>
          </a:r>
        </a:p>
      </dgm:t>
    </dgm:pt>
    <dgm:pt modelId="{68F414D0-8925-FC46-92C7-B1312AEC271A}" type="parTrans" cxnId="{F9CC7AB7-9FB1-A24F-BF77-83A9946916AF}">
      <dgm:prSet/>
      <dgm:spPr/>
      <dgm:t>
        <a:bodyPr/>
        <a:lstStyle/>
        <a:p>
          <a:endParaRPr lang="en-US"/>
        </a:p>
      </dgm:t>
    </dgm:pt>
    <dgm:pt modelId="{5D84BB5F-8076-734E-8401-DF689A9F1817}" type="sibTrans" cxnId="{F9CC7AB7-9FB1-A24F-BF77-83A9946916AF}">
      <dgm:prSet/>
      <dgm:spPr/>
      <dgm:t>
        <a:bodyPr/>
        <a:lstStyle/>
        <a:p>
          <a:endParaRPr lang="en-US"/>
        </a:p>
      </dgm:t>
    </dgm:pt>
    <dgm:pt modelId="{935D8EE9-AFF5-CA40-ABC0-E7D60E40E48D}" type="pres">
      <dgm:prSet presAssocID="{66AD5696-E482-C741-AAA1-E9E97FD7589E}" presName="diagram" presStyleCnt="0">
        <dgm:presLayoutVars>
          <dgm:dir/>
          <dgm:resizeHandles val="exact"/>
        </dgm:presLayoutVars>
      </dgm:prSet>
      <dgm:spPr/>
      <dgm:t>
        <a:bodyPr/>
        <a:lstStyle/>
        <a:p>
          <a:endParaRPr lang="en-US"/>
        </a:p>
      </dgm:t>
    </dgm:pt>
    <dgm:pt modelId="{5B0833CD-6556-5A47-88D2-1E469E4620E0}" type="pres">
      <dgm:prSet presAssocID="{3E04302C-DC87-D94C-8A9C-350DD3E3B26A}" presName="node" presStyleLbl="node1" presStyleIdx="0" presStyleCnt="5">
        <dgm:presLayoutVars>
          <dgm:bulletEnabled val="1"/>
        </dgm:presLayoutVars>
      </dgm:prSet>
      <dgm:spPr/>
      <dgm:t>
        <a:bodyPr/>
        <a:lstStyle/>
        <a:p>
          <a:endParaRPr lang="en-US"/>
        </a:p>
      </dgm:t>
    </dgm:pt>
    <dgm:pt modelId="{E52B38D8-203F-FE4D-A028-21D0CFA9BC31}" type="pres">
      <dgm:prSet presAssocID="{41C5C33A-399C-C74A-B4D4-DC3583510FEC}" presName="sibTrans" presStyleCnt="0"/>
      <dgm:spPr/>
      <dgm:t>
        <a:bodyPr/>
        <a:lstStyle/>
        <a:p>
          <a:endParaRPr lang="en-US"/>
        </a:p>
      </dgm:t>
    </dgm:pt>
    <dgm:pt modelId="{01C55948-9C7B-CE43-9055-F260E31F278F}" type="pres">
      <dgm:prSet presAssocID="{87C512CA-DDE5-654D-90D0-943C413546F2}" presName="node" presStyleLbl="node1" presStyleIdx="1" presStyleCnt="5" custLinFactNeighborX="2191" custLinFactNeighborY="3572">
        <dgm:presLayoutVars>
          <dgm:bulletEnabled val="1"/>
        </dgm:presLayoutVars>
      </dgm:prSet>
      <dgm:spPr/>
      <dgm:t>
        <a:bodyPr/>
        <a:lstStyle/>
        <a:p>
          <a:endParaRPr lang="en-US"/>
        </a:p>
      </dgm:t>
    </dgm:pt>
    <dgm:pt modelId="{FB620293-AD58-F544-8B69-B619E47658A4}" type="pres">
      <dgm:prSet presAssocID="{B0295A61-1369-4548-BF12-D47E79A0D6B7}" presName="sibTrans" presStyleCnt="0"/>
      <dgm:spPr/>
      <dgm:t>
        <a:bodyPr/>
        <a:lstStyle/>
        <a:p>
          <a:endParaRPr lang="en-US"/>
        </a:p>
      </dgm:t>
    </dgm:pt>
    <dgm:pt modelId="{330A3748-F75E-C045-9209-374B236C42C6}" type="pres">
      <dgm:prSet presAssocID="{14FFE747-277F-CA43-B87A-E211E93266A0}" presName="node" presStyleLbl="node1" presStyleIdx="2" presStyleCnt="5" custLinFactNeighborX="8090">
        <dgm:presLayoutVars>
          <dgm:bulletEnabled val="1"/>
        </dgm:presLayoutVars>
      </dgm:prSet>
      <dgm:spPr/>
      <dgm:t>
        <a:bodyPr/>
        <a:lstStyle/>
        <a:p>
          <a:endParaRPr lang="en-US"/>
        </a:p>
      </dgm:t>
    </dgm:pt>
    <dgm:pt modelId="{F7A46515-DF5A-DE45-9FFF-7A21AC6364BF}" type="pres">
      <dgm:prSet presAssocID="{B87F2002-6638-EA4C-8199-FD534A6323F6}" presName="sibTrans" presStyleCnt="0"/>
      <dgm:spPr/>
      <dgm:t>
        <a:bodyPr/>
        <a:lstStyle/>
        <a:p>
          <a:endParaRPr lang="en-US"/>
        </a:p>
      </dgm:t>
    </dgm:pt>
    <dgm:pt modelId="{290AE79E-C404-3047-A595-9387A7825E79}" type="pres">
      <dgm:prSet presAssocID="{04CA1A09-9F56-DD45-A9A7-CE1518992D28}" presName="node" presStyleLbl="node1" presStyleIdx="3" presStyleCnt="5">
        <dgm:presLayoutVars>
          <dgm:bulletEnabled val="1"/>
        </dgm:presLayoutVars>
      </dgm:prSet>
      <dgm:spPr/>
      <dgm:t>
        <a:bodyPr/>
        <a:lstStyle/>
        <a:p>
          <a:endParaRPr lang="en-US"/>
        </a:p>
      </dgm:t>
    </dgm:pt>
    <dgm:pt modelId="{70C5B6BB-880C-9D4A-9555-52C2C9EE9BCB}" type="pres">
      <dgm:prSet presAssocID="{90F84803-CB91-8B4D-955B-B8153AB8ACF9}" presName="sibTrans" presStyleCnt="0"/>
      <dgm:spPr/>
      <dgm:t>
        <a:bodyPr/>
        <a:lstStyle/>
        <a:p>
          <a:endParaRPr lang="en-US"/>
        </a:p>
      </dgm:t>
    </dgm:pt>
    <dgm:pt modelId="{041AFD0B-4391-9A47-8DC9-9EE9A1A1C574}" type="pres">
      <dgm:prSet presAssocID="{4B69B1B2-FF8F-CB4B-895C-702E55298EB9}" presName="node" presStyleLbl="node1" presStyleIdx="4" presStyleCnt="5">
        <dgm:presLayoutVars>
          <dgm:bulletEnabled val="1"/>
        </dgm:presLayoutVars>
      </dgm:prSet>
      <dgm:spPr/>
      <dgm:t>
        <a:bodyPr/>
        <a:lstStyle/>
        <a:p>
          <a:endParaRPr lang="en-US"/>
        </a:p>
      </dgm:t>
    </dgm:pt>
  </dgm:ptLst>
  <dgm:cxnLst>
    <dgm:cxn modelId="{1C43DCE1-C8AC-F342-BB71-AD9730380CBF}" srcId="{66AD5696-E482-C741-AAA1-E9E97FD7589E}" destId="{87C512CA-DDE5-654D-90D0-943C413546F2}" srcOrd="1" destOrd="0" parTransId="{EB61CBC2-6E6B-AD44-A9E1-E10A5345EDAC}" sibTransId="{B0295A61-1369-4548-BF12-D47E79A0D6B7}"/>
    <dgm:cxn modelId="{2073013A-86FF-5E41-8503-36A3682D89A2}" srcId="{66AD5696-E482-C741-AAA1-E9E97FD7589E}" destId="{14FFE747-277F-CA43-B87A-E211E93266A0}" srcOrd="2" destOrd="0" parTransId="{92E5E74F-43F3-884D-B9F7-BA8FFD748F28}" sibTransId="{B87F2002-6638-EA4C-8199-FD534A6323F6}"/>
    <dgm:cxn modelId="{08503BFF-006B-0B40-B80F-03E26CE43C12}" type="presOf" srcId="{14FFE747-277F-CA43-B87A-E211E93266A0}" destId="{330A3748-F75E-C045-9209-374B236C42C6}" srcOrd="0" destOrd="0" presId="urn:microsoft.com/office/officeart/2005/8/layout/default"/>
    <dgm:cxn modelId="{AFAF1512-DD9A-BA48-B8D0-3CC02A5DC5FA}" srcId="{66AD5696-E482-C741-AAA1-E9E97FD7589E}" destId="{04CA1A09-9F56-DD45-A9A7-CE1518992D28}" srcOrd="3" destOrd="0" parTransId="{16D51047-291C-2B4A-9D43-62E963131472}" sibTransId="{90F84803-CB91-8B4D-955B-B8153AB8ACF9}"/>
    <dgm:cxn modelId="{0A9F978E-992F-2045-897E-9C0B380B5796}" type="presOf" srcId="{04CA1A09-9F56-DD45-A9A7-CE1518992D28}" destId="{290AE79E-C404-3047-A595-9387A7825E79}" srcOrd="0" destOrd="0" presId="urn:microsoft.com/office/officeart/2005/8/layout/default"/>
    <dgm:cxn modelId="{F9CC7AB7-9FB1-A24F-BF77-83A9946916AF}" srcId="{66AD5696-E482-C741-AAA1-E9E97FD7589E}" destId="{4B69B1B2-FF8F-CB4B-895C-702E55298EB9}" srcOrd="4" destOrd="0" parTransId="{68F414D0-8925-FC46-92C7-B1312AEC271A}" sibTransId="{5D84BB5F-8076-734E-8401-DF689A9F1817}"/>
    <dgm:cxn modelId="{07021FA7-738B-354F-B0DB-4388AD1430BC}" type="presOf" srcId="{87C512CA-DDE5-654D-90D0-943C413546F2}" destId="{01C55948-9C7B-CE43-9055-F260E31F278F}" srcOrd="0" destOrd="0" presId="urn:microsoft.com/office/officeart/2005/8/layout/default"/>
    <dgm:cxn modelId="{7B8CE2A4-6CF2-FE44-AB36-D55CD6B1880D}" type="presOf" srcId="{66AD5696-E482-C741-AAA1-E9E97FD7589E}" destId="{935D8EE9-AFF5-CA40-ABC0-E7D60E40E48D}" srcOrd="0" destOrd="0" presId="urn:microsoft.com/office/officeart/2005/8/layout/default"/>
    <dgm:cxn modelId="{9568DF7E-953E-6845-9B39-F4FAFF05F651}" type="presOf" srcId="{3E04302C-DC87-D94C-8A9C-350DD3E3B26A}" destId="{5B0833CD-6556-5A47-88D2-1E469E4620E0}" srcOrd="0" destOrd="0" presId="urn:microsoft.com/office/officeart/2005/8/layout/default"/>
    <dgm:cxn modelId="{BA9F7852-A522-7046-B94B-6C3F283B0BFD}" type="presOf" srcId="{4B69B1B2-FF8F-CB4B-895C-702E55298EB9}" destId="{041AFD0B-4391-9A47-8DC9-9EE9A1A1C574}" srcOrd="0" destOrd="0" presId="urn:microsoft.com/office/officeart/2005/8/layout/default"/>
    <dgm:cxn modelId="{7BED016C-BF79-5D48-AFD6-73727CA51B4D}" srcId="{66AD5696-E482-C741-AAA1-E9E97FD7589E}" destId="{3E04302C-DC87-D94C-8A9C-350DD3E3B26A}" srcOrd="0" destOrd="0" parTransId="{60621B94-87DB-D74A-A864-0D0BFAA9BAEB}" sibTransId="{41C5C33A-399C-C74A-B4D4-DC3583510FEC}"/>
    <dgm:cxn modelId="{3F6E2A1A-7C2B-8B44-A44E-3CAA95F7C1C6}" type="presParOf" srcId="{935D8EE9-AFF5-CA40-ABC0-E7D60E40E48D}" destId="{5B0833CD-6556-5A47-88D2-1E469E4620E0}" srcOrd="0" destOrd="0" presId="urn:microsoft.com/office/officeart/2005/8/layout/default"/>
    <dgm:cxn modelId="{E9070D79-D4FD-4F44-B8C7-F0278EC51B5C}" type="presParOf" srcId="{935D8EE9-AFF5-CA40-ABC0-E7D60E40E48D}" destId="{E52B38D8-203F-FE4D-A028-21D0CFA9BC31}" srcOrd="1" destOrd="0" presId="urn:microsoft.com/office/officeart/2005/8/layout/default"/>
    <dgm:cxn modelId="{0451D2BE-7BBF-0E49-A1AF-BCC4701791B0}" type="presParOf" srcId="{935D8EE9-AFF5-CA40-ABC0-E7D60E40E48D}" destId="{01C55948-9C7B-CE43-9055-F260E31F278F}" srcOrd="2" destOrd="0" presId="urn:microsoft.com/office/officeart/2005/8/layout/default"/>
    <dgm:cxn modelId="{6E050110-2375-C441-9592-77407333D0A3}" type="presParOf" srcId="{935D8EE9-AFF5-CA40-ABC0-E7D60E40E48D}" destId="{FB620293-AD58-F544-8B69-B619E47658A4}" srcOrd="3" destOrd="0" presId="urn:microsoft.com/office/officeart/2005/8/layout/default"/>
    <dgm:cxn modelId="{2FBF876E-0D75-6045-AF51-F2FC36496E87}" type="presParOf" srcId="{935D8EE9-AFF5-CA40-ABC0-E7D60E40E48D}" destId="{330A3748-F75E-C045-9209-374B236C42C6}" srcOrd="4" destOrd="0" presId="urn:microsoft.com/office/officeart/2005/8/layout/default"/>
    <dgm:cxn modelId="{DA5690C1-2D99-114A-A9E4-40E6FC08D1B1}" type="presParOf" srcId="{935D8EE9-AFF5-CA40-ABC0-E7D60E40E48D}" destId="{F7A46515-DF5A-DE45-9FFF-7A21AC6364BF}" srcOrd="5" destOrd="0" presId="urn:microsoft.com/office/officeart/2005/8/layout/default"/>
    <dgm:cxn modelId="{956CD2A7-1107-FC45-9BFB-3403207A0A8A}" type="presParOf" srcId="{935D8EE9-AFF5-CA40-ABC0-E7D60E40E48D}" destId="{290AE79E-C404-3047-A595-9387A7825E79}" srcOrd="6" destOrd="0" presId="urn:microsoft.com/office/officeart/2005/8/layout/default"/>
    <dgm:cxn modelId="{1CFBCA99-C75F-D542-A24B-89A6F3347356}" type="presParOf" srcId="{935D8EE9-AFF5-CA40-ABC0-E7D60E40E48D}" destId="{70C5B6BB-880C-9D4A-9555-52C2C9EE9BCB}" srcOrd="7" destOrd="0" presId="urn:microsoft.com/office/officeart/2005/8/layout/default"/>
    <dgm:cxn modelId="{81112E90-2FE2-F646-BD46-E45CBED75674}" type="presParOf" srcId="{935D8EE9-AFF5-CA40-ABC0-E7D60E40E48D}" destId="{041AFD0B-4391-9A47-8DC9-9EE9A1A1C574}" srcOrd="8" destOrd="0" presId="urn:microsoft.com/office/officeart/2005/8/layout/default"/>
  </dgm:cxnLst>
  <dgm:bg/>
  <dgm:whole>
    <a:ln>
      <a:noFill/>
    </a:ln>
  </dgm:whole>
  <dgm:extLst>
    <a:ext uri="http://schemas.microsoft.com/office/drawing/2008/diagram">
      <dsp:dataModelExt xmlns:dsp="http://schemas.microsoft.com/office/drawing/2008/diagram" relId="rId2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240C882-067E-BB49-8C3B-435B560C7B9D}" type="doc">
      <dgm:prSet loTypeId="urn:microsoft.com/office/officeart/2005/8/layout/default" loCatId="" qsTypeId="urn:microsoft.com/office/officeart/2005/8/quickstyle/3D6" qsCatId="3D" csTypeId="urn:microsoft.com/office/officeart/2005/8/colors/accent1_2" csCatId="accent1" phldr="1"/>
      <dgm:spPr/>
      <dgm:t>
        <a:bodyPr/>
        <a:lstStyle/>
        <a:p>
          <a:endParaRPr lang="en-US"/>
        </a:p>
      </dgm:t>
    </dgm:pt>
    <dgm:pt modelId="{1C516F40-0330-064A-82B0-24031588F961}">
      <dgm:prSet phldrT="[Text]"/>
      <dgm:spPr/>
      <dgm:t>
        <a:bodyPr/>
        <a:lstStyle/>
        <a:p>
          <a:r>
            <a:rPr lang="en-US"/>
            <a:t>Perceptions of race and class as limiting predictors of school achievement</a:t>
          </a:r>
        </a:p>
      </dgm:t>
    </dgm:pt>
    <dgm:pt modelId="{8D5F3332-18B3-F24F-BFB6-06E1C71C760B}" type="parTrans" cxnId="{BD14937B-F126-FA43-8FAA-9DDAAD4753D4}">
      <dgm:prSet/>
      <dgm:spPr/>
      <dgm:t>
        <a:bodyPr/>
        <a:lstStyle/>
        <a:p>
          <a:endParaRPr lang="en-US"/>
        </a:p>
      </dgm:t>
    </dgm:pt>
    <dgm:pt modelId="{9FD2C726-F4EC-ED44-BE93-307598D58691}" type="sibTrans" cxnId="{BD14937B-F126-FA43-8FAA-9DDAAD4753D4}">
      <dgm:prSet/>
      <dgm:spPr/>
      <dgm:t>
        <a:bodyPr/>
        <a:lstStyle/>
        <a:p>
          <a:endParaRPr lang="en-US"/>
        </a:p>
      </dgm:t>
    </dgm:pt>
    <dgm:pt modelId="{1741B83A-715C-9F4C-A809-083357862219}">
      <dgm:prSet phldrT="[Text]"/>
      <dgm:spPr/>
      <dgm:t>
        <a:bodyPr/>
        <a:lstStyle/>
        <a:p>
          <a:r>
            <a:rPr lang="en-US"/>
            <a:t>Perceptions of different learning styles versus intellectual deficiencies</a:t>
          </a:r>
        </a:p>
      </dgm:t>
    </dgm:pt>
    <dgm:pt modelId="{7C6D2911-647F-E443-8F1F-9D78518A3139}" type="parTrans" cxnId="{44FBF433-E96A-9549-A734-A7302F2183CC}">
      <dgm:prSet/>
      <dgm:spPr/>
      <dgm:t>
        <a:bodyPr/>
        <a:lstStyle/>
        <a:p>
          <a:endParaRPr lang="en-US"/>
        </a:p>
      </dgm:t>
    </dgm:pt>
    <dgm:pt modelId="{7DB10E3B-1D77-4F41-A686-C101C7DF7D53}" type="sibTrans" cxnId="{44FBF433-E96A-9549-A734-A7302F2183CC}">
      <dgm:prSet/>
      <dgm:spPr/>
      <dgm:t>
        <a:bodyPr/>
        <a:lstStyle/>
        <a:p>
          <a:endParaRPr lang="en-US"/>
        </a:p>
      </dgm:t>
    </dgm:pt>
    <dgm:pt modelId="{6288BC0E-8D28-1443-BBCC-F9391AB76CBB}">
      <dgm:prSet phldrT="[Text]"/>
      <dgm:spPr/>
      <dgm:t>
        <a:bodyPr/>
        <a:lstStyle/>
        <a:p>
          <a:r>
            <a:rPr lang="en-US"/>
            <a:t>Lack of cultural responsiveness in current policies and practices</a:t>
          </a:r>
        </a:p>
      </dgm:t>
    </dgm:pt>
    <dgm:pt modelId="{25C1D347-8570-E845-ABD3-D90C9C1D56AE}" type="parTrans" cxnId="{35A9AB71-A4F9-DD4F-B28F-C9892D998D85}">
      <dgm:prSet/>
      <dgm:spPr/>
      <dgm:t>
        <a:bodyPr/>
        <a:lstStyle/>
        <a:p>
          <a:endParaRPr lang="en-US"/>
        </a:p>
      </dgm:t>
    </dgm:pt>
    <dgm:pt modelId="{9CFBD378-714F-0C48-BC2F-D14F01E181C4}" type="sibTrans" cxnId="{35A9AB71-A4F9-DD4F-B28F-C9892D998D85}">
      <dgm:prSet/>
      <dgm:spPr/>
      <dgm:t>
        <a:bodyPr/>
        <a:lstStyle/>
        <a:p>
          <a:endParaRPr lang="en-US"/>
        </a:p>
      </dgm:t>
    </dgm:pt>
    <dgm:pt modelId="{02C21241-FEBF-0645-916E-AC5A0A7409EB}" type="pres">
      <dgm:prSet presAssocID="{A240C882-067E-BB49-8C3B-435B560C7B9D}" presName="diagram" presStyleCnt="0">
        <dgm:presLayoutVars>
          <dgm:dir/>
          <dgm:resizeHandles val="exact"/>
        </dgm:presLayoutVars>
      </dgm:prSet>
      <dgm:spPr/>
      <dgm:t>
        <a:bodyPr/>
        <a:lstStyle/>
        <a:p>
          <a:endParaRPr lang="en-US"/>
        </a:p>
      </dgm:t>
    </dgm:pt>
    <dgm:pt modelId="{0E21C218-5070-C54A-AB93-02737905D3C4}" type="pres">
      <dgm:prSet presAssocID="{1C516F40-0330-064A-82B0-24031588F961}" presName="node" presStyleLbl="node1" presStyleIdx="0" presStyleCnt="3">
        <dgm:presLayoutVars>
          <dgm:bulletEnabled val="1"/>
        </dgm:presLayoutVars>
      </dgm:prSet>
      <dgm:spPr/>
      <dgm:t>
        <a:bodyPr/>
        <a:lstStyle/>
        <a:p>
          <a:endParaRPr lang="en-US"/>
        </a:p>
      </dgm:t>
    </dgm:pt>
    <dgm:pt modelId="{934CE591-6845-E64F-ACF3-123955265620}" type="pres">
      <dgm:prSet presAssocID="{9FD2C726-F4EC-ED44-BE93-307598D58691}" presName="sibTrans" presStyleCnt="0"/>
      <dgm:spPr/>
      <dgm:t>
        <a:bodyPr/>
        <a:lstStyle/>
        <a:p>
          <a:endParaRPr lang="en-US"/>
        </a:p>
      </dgm:t>
    </dgm:pt>
    <dgm:pt modelId="{3E657B46-2EA2-EE42-9F64-739FAF859218}" type="pres">
      <dgm:prSet presAssocID="{1741B83A-715C-9F4C-A809-083357862219}" presName="node" presStyleLbl="node1" presStyleIdx="1" presStyleCnt="3">
        <dgm:presLayoutVars>
          <dgm:bulletEnabled val="1"/>
        </dgm:presLayoutVars>
      </dgm:prSet>
      <dgm:spPr/>
      <dgm:t>
        <a:bodyPr/>
        <a:lstStyle/>
        <a:p>
          <a:endParaRPr lang="en-US"/>
        </a:p>
      </dgm:t>
    </dgm:pt>
    <dgm:pt modelId="{05187866-747B-9B4F-8C85-0D936B327EE1}" type="pres">
      <dgm:prSet presAssocID="{7DB10E3B-1D77-4F41-A686-C101C7DF7D53}" presName="sibTrans" presStyleCnt="0"/>
      <dgm:spPr/>
      <dgm:t>
        <a:bodyPr/>
        <a:lstStyle/>
        <a:p>
          <a:endParaRPr lang="en-US"/>
        </a:p>
      </dgm:t>
    </dgm:pt>
    <dgm:pt modelId="{FE2B6A39-02DD-F840-91D8-1604EEF7AFFB}" type="pres">
      <dgm:prSet presAssocID="{6288BC0E-8D28-1443-BBCC-F9391AB76CBB}" presName="node" presStyleLbl="node1" presStyleIdx="2" presStyleCnt="3">
        <dgm:presLayoutVars>
          <dgm:bulletEnabled val="1"/>
        </dgm:presLayoutVars>
      </dgm:prSet>
      <dgm:spPr/>
      <dgm:t>
        <a:bodyPr/>
        <a:lstStyle/>
        <a:p>
          <a:endParaRPr lang="en-US"/>
        </a:p>
      </dgm:t>
    </dgm:pt>
  </dgm:ptLst>
  <dgm:cxnLst>
    <dgm:cxn modelId="{A195AB75-6133-4A47-A1C2-7855E5263FDA}" type="presOf" srcId="{6288BC0E-8D28-1443-BBCC-F9391AB76CBB}" destId="{FE2B6A39-02DD-F840-91D8-1604EEF7AFFB}" srcOrd="0" destOrd="0" presId="urn:microsoft.com/office/officeart/2005/8/layout/default"/>
    <dgm:cxn modelId="{BD14937B-F126-FA43-8FAA-9DDAAD4753D4}" srcId="{A240C882-067E-BB49-8C3B-435B560C7B9D}" destId="{1C516F40-0330-064A-82B0-24031588F961}" srcOrd="0" destOrd="0" parTransId="{8D5F3332-18B3-F24F-BFB6-06E1C71C760B}" sibTransId="{9FD2C726-F4EC-ED44-BE93-307598D58691}"/>
    <dgm:cxn modelId="{21E24BE5-B34C-B141-9B67-0958791E148E}" type="presOf" srcId="{A240C882-067E-BB49-8C3B-435B560C7B9D}" destId="{02C21241-FEBF-0645-916E-AC5A0A7409EB}" srcOrd="0" destOrd="0" presId="urn:microsoft.com/office/officeart/2005/8/layout/default"/>
    <dgm:cxn modelId="{AE3B74A6-4B88-CC4C-852D-8B5B30C4A458}" type="presOf" srcId="{1741B83A-715C-9F4C-A809-083357862219}" destId="{3E657B46-2EA2-EE42-9F64-739FAF859218}" srcOrd="0" destOrd="0" presId="urn:microsoft.com/office/officeart/2005/8/layout/default"/>
    <dgm:cxn modelId="{88D779B8-9A78-7C44-9A8B-9102697A04DE}" type="presOf" srcId="{1C516F40-0330-064A-82B0-24031588F961}" destId="{0E21C218-5070-C54A-AB93-02737905D3C4}" srcOrd="0" destOrd="0" presId="urn:microsoft.com/office/officeart/2005/8/layout/default"/>
    <dgm:cxn modelId="{35A9AB71-A4F9-DD4F-B28F-C9892D998D85}" srcId="{A240C882-067E-BB49-8C3B-435B560C7B9D}" destId="{6288BC0E-8D28-1443-BBCC-F9391AB76CBB}" srcOrd="2" destOrd="0" parTransId="{25C1D347-8570-E845-ABD3-D90C9C1D56AE}" sibTransId="{9CFBD378-714F-0C48-BC2F-D14F01E181C4}"/>
    <dgm:cxn modelId="{44FBF433-E96A-9549-A734-A7302F2183CC}" srcId="{A240C882-067E-BB49-8C3B-435B560C7B9D}" destId="{1741B83A-715C-9F4C-A809-083357862219}" srcOrd="1" destOrd="0" parTransId="{7C6D2911-647F-E443-8F1F-9D78518A3139}" sibTransId="{7DB10E3B-1D77-4F41-A686-C101C7DF7D53}"/>
    <dgm:cxn modelId="{866D3FE8-CDF7-4A4A-8C8F-6D65E0C357D1}" type="presParOf" srcId="{02C21241-FEBF-0645-916E-AC5A0A7409EB}" destId="{0E21C218-5070-C54A-AB93-02737905D3C4}" srcOrd="0" destOrd="0" presId="urn:microsoft.com/office/officeart/2005/8/layout/default"/>
    <dgm:cxn modelId="{8AC37140-ACD4-E044-8900-059BD7DA2C4C}" type="presParOf" srcId="{02C21241-FEBF-0645-916E-AC5A0A7409EB}" destId="{934CE591-6845-E64F-ACF3-123955265620}" srcOrd="1" destOrd="0" presId="urn:microsoft.com/office/officeart/2005/8/layout/default"/>
    <dgm:cxn modelId="{EA058876-6208-7945-AF5A-5EB2A9464B50}" type="presParOf" srcId="{02C21241-FEBF-0645-916E-AC5A0A7409EB}" destId="{3E657B46-2EA2-EE42-9F64-739FAF859218}" srcOrd="2" destOrd="0" presId="urn:microsoft.com/office/officeart/2005/8/layout/default"/>
    <dgm:cxn modelId="{0146A74F-B51A-F248-A84F-F0A272C470DF}" type="presParOf" srcId="{02C21241-FEBF-0645-916E-AC5A0A7409EB}" destId="{05187866-747B-9B4F-8C85-0D936B327EE1}" srcOrd="3" destOrd="0" presId="urn:microsoft.com/office/officeart/2005/8/layout/default"/>
    <dgm:cxn modelId="{8943FEA9-EEA8-DC49-8F75-950AFF8B2503}" type="presParOf" srcId="{02C21241-FEBF-0645-916E-AC5A0A7409EB}" destId="{FE2B6A39-02DD-F840-91D8-1604EEF7AFFB}" srcOrd="4" destOrd="0" presId="urn:microsoft.com/office/officeart/2005/8/layout/default"/>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FC24F9B2-C743-704D-97FE-2C955B5F4EE3}" type="doc">
      <dgm:prSet loTypeId="urn:microsoft.com/office/officeart/2005/8/layout/default" loCatId="" qsTypeId="urn:microsoft.com/office/officeart/2005/8/quickstyle/3D6" qsCatId="3D" csTypeId="urn:microsoft.com/office/officeart/2005/8/colors/accent1_2" csCatId="accent1" phldr="1"/>
      <dgm:spPr/>
      <dgm:t>
        <a:bodyPr/>
        <a:lstStyle/>
        <a:p>
          <a:endParaRPr lang="en-US"/>
        </a:p>
      </dgm:t>
    </dgm:pt>
    <dgm:pt modelId="{8F559E6C-F2F3-6F47-A805-9441CC4909F2}">
      <dgm:prSet phldrT="[Text]"/>
      <dgm:spPr/>
      <dgm:t>
        <a:bodyPr/>
        <a:lstStyle/>
        <a:p>
          <a:r>
            <a:rPr lang="en-US"/>
            <a:t>Believe in students</a:t>
          </a:r>
        </a:p>
      </dgm:t>
    </dgm:pt>
    <dgm:pt modelId="{814780C9-7F07-DE44-A7BB-0FC65A13B474}" type="parTrans" cxnId="{01702E59-250F-AE49-866E-B093DD1B7903}">
      <dgm:prSet/>
      <dgm:spPr/>
      <dgm:t>
        <a:bodyPr/>
        <a:lstStyle/>
        <a:p>
          <a:endParaRPr lang="en-US"/>
        </a:p>
      </dgm:t>
    </dgm:pt>
    <dgm:pt modelId="{A386B5EA-D32B-7C4C-AC4E-756E8D4BC830}" type="sibTrans" cxnId="{01702E59-250F-AE49-866E-B093DD1B7903}">
      <dgm:prSet/>
      <dgm:spPr/>
      <dgm:t>
        <a:bodyPr/>
        <a:lstStyle/>
        <a:p>
          <a:endParaRPr lang="en-US"/>
        </a:p>
      </dgm:t>
    </dgm:pt>
    <dgm:pt modelId="{5D8F6169-CD82-2449-8458-D9BBBB07E433}">
      <dgm:prSet phldrT="[Text]"/>
      <dgm:spPr/>
      <dgm:t>
        <a:bodyPr/>
        <a:lstStyle/>
        <a:p>
          <a:r>
            <a:rPr lang="en-US"/>
            <a:t>Genuinely care about students</a:t>
          </a:r>
        </a:p>
      </dgm:t>
    </dgm:pt>
    <dgm:pt modelId="{3A4C1478-0615-454D-B415-B6C9C94B8CD5}" type="parTrans" cxnId="{E58F2C4C-8634-9444-91E5-C378C8365BCC}">
      <dgm:prSet/>
      <dgm:spPr/>
      <dgm:t>
        <a:bodyPr/>
        <a:lstStyle/>
        <a:p>
          <a:endParaRPr lang="en-US"/>
        </a:p>
      </dgm:t>
    </dgm:pt>
    <dgm:pt modelId="{92413262-8C83-5449-AC1A-9996B1EE7D9C}" type="sibTrans" cxnId="{E58F2C4C-8634-9444-91E5-C378C8365BCC}">
      <dgm:prSet/>
      <dgm:spPr/>
      <dgm:t>
        <a:bodyPr/>
        <a:lstStyle/>
        <a:p>
          <a:endParaRPr lang="en-US"/>
        </a:p>
      </dgm:t>
    </dgm:pt>
    <dgm:pt modelId="{584DCDA3-F5F4-C149-949E-5A5AC958C079}">
      <dgm:prSet phldrT="[Text]"/>
      <dgm:spPr/>
      <dgm:t>
        <a:bodyPr/>
        <a:lstStyle/>
        <a:p>
          <a:r>
            <a:rPr lang="en-US"/>
            <a:t>Refuse to give up on students no matter how difficult they try and make it</a:t>
          </a:r>
        </a:p>
      </dgm:t>
    </dgm:pt>
    <dgm:pt modelId="{0B571F8E-48D2-4E4B-ABA8-966681F12E37}" type="parTrans" cxnId="{F9A92C98-326E-954D-8686-B487A0DDA734}">
      <dgm:prSet/>
      <dgm:spPr/>
      <dgm:t>
        <a:bodyPr/>
        <a:lstStyle/>
        <a:p>
          <a:endParaRPr lang="en-US"/>
        </a:p>
      </dgm:t>
    </dgm:pt>
    <dgm:pt modelId="{1A8B3B88-BC86-3A4A-BA01-169C73F0B919}" type="sibTrans" cxnId="{F9A92C98-326E-954D-8686-B487A0DDA734}">
      <dgm:prSet/>
      <dgm:spPr/>
      <dgm:t>
        <a:bodyPr/>
        <a:lstStyle/>
        <a:p>
          <a:endParaRPr lang="en-US"/>
        </a:p>
      </dgm:t>
    </dgm:pt>
    <dgm:pt modelId="{D71DD0C2-6633-D24B-9EC8-F88AE051CD76}">
      <dgm:prSet phldrT="[Text]"/>
      <dgm:spPr/>
      <dgm:t>
        <a:bodyPr/>
        <a:lstStyle/>
        <a:p>
          <a:r>
            <a:rPr lang="en-US"/>
            <a:t>Stop thinking, "What difference can I make?" and start making a difference. Teachers have the power to change lives"</a:t>
          </a:r>
        </a:p>
      </dgm:t>
    </dgm:pt>
    <dgm:pt modelId="{C4DC7ABA-0768-2E45-B62C-2BD5331D458F}" type="parTrans" cxnId="{EE9A3A83-E1B9-D841-9CDD-B538CA46C2A4}">
      <dgm:prSet/>
      <dgm:spPr/>
      <dgm:t>
        <a:bodyPr/>
        <a:lstStyle/>
        <a:p>
          <a:endParaRPr lang="en-US"/>
        </a:p>
      </dgm:t>
    </dgm:pt>
    <dgm:pt modelId="{F9169E5A-E719-C84A-A978-59559428FADD}" type="sibTrans" cxnId="{EE9A3A83-E1B9-D841-9CDD-B538CA46C2A4}">
      <dgm:prSet/>
      <dgm:spPr/>
      <dgm:t>
        <a:bodyPr/>
        <a:lstStyle/>
        <a:p>
          <a:endParaRPr lang="en-US"/>
        </a:p>
      </dgm:t>
    </dgm:pt>
    <dgm:pt modelId="{A2002280-C72E-8744-926F-ACE756C5D716}" type="pres">
      <dgm:prSet presAssocID="{FC24F9B2-C743-704D-97FE-2C955B5F4EE3}" presName="diagram" presStyleCnt="0">
        <dgm:presLayoutVars>
          <dgm:dir/>
          <dgm:resizeHandles val="exact"/>
        </dgm:presLayoutVars>
      </dgm:prSet>
      <dgm:spPr/>
      <dgm:t>
        <a:bodyPr/>
        <a:lstStyle/>
        <a:p>
          <a:endParaRPr lang="en-US"/>
        </a:p>
      </dgm:t>
    </dgm:pt>
    <dgm:pt modelId="{A106B4D7-8972-594F-82C1-1AD6837081E1}" type="pres">
      <dgm:prSet presAssocID="{8F559E6C-F2F3-6F47-A805-9441CC4909F2}" presName="node" presStyleLbl="node1" presStyleIdx="0" presStyleCnt="4">
        <dgm:presLayoutVars>
          <dgm:bulletEnabled val="1"/>
        </dgm:presLayoutVars>
      </dgm:prSet>
      <dgm:spPr/>
      <dgm:t>
        <a:bodyPr/>
        <a:lstStyle/>
        <a:p>
          <a:endParaRPr lang="en-US"/>
        </a:p>
      </dgm:t>
    </dgm:pt>
    <dgm:pt modelId="{12980F08-FC65-874A-A6AB-442C061E2C2E}" type="pres">
      <dgm:prSet presAssocID="{A386B5EA-D32B-7C4C-AC4E-756E8D4BC830}" presName="sibTrans" presStyleCnt="0"/>
      <dgm:spPr/>
      <dgm:t>
        <a:bodyPr/>
        <a:lstStyle/>
        <a:p>
          <a:endParaRPr lang="en-US"/>
        </a:p>
      </dgm:t>
    </dgm:pt>
    <dgm:pt modelId="{D4192869-B208-9D48-9C7E-F01F1ADED4C7}" type="pres">
      <dgm:prSet presAssocID="{5D8F6169-CD82-2449-8458-D9BBBB07E433}" presName="node" presStyleLbl="node1" presStyleIdx="1" presStyleCnt="4" custLinFactNeighborX="-585" custLinFactNeighborY="9325">
        <dgm:presLayoutVars>
          <dgm:bulletEnabled val="1"/>
        </dgm:presLayoutVars>
      </dgm:prSet>
      <dgm:spPr/>
      <dgm:t>
        <a:bodyPr/>
        <a:lstStyle/>
        <a:p>
          <a:endParaRPr lang="en-US"/>
        </a:p>
      </dgm:t>
    </dgm:pt>
    <dgm:pt modelId="{6102D442-AD11-E041-ADD3-B9311A13B1E9}" type="pres">
      <dgm:prSet presAssocID="{92413262-8C83-5449-AC1A-9996B1EE7D9C}" presName="sibTrans" presStyleCnt="0"/>
      <dgm:spPr/>
      <dgm:t>
        <a:bodyPr/>
        <a:lstStyle/>
        <a:p>
          <a:endParaRPr lang="en-US"/>
        </a:p>
      </dgm:t>
    </dgm:pt>
    <dgm:pt modelId="{8FEA6BDB-6ACC-BD48-AA8B-DB4509B5EA2F}" type="pres">
      <dgm:prSet presAssocID="{584DCDA3-F5F4-C149-949E-5A5AC958C079}" presName="node" presStyleLbl="node1" presStyleIdx="2" presStyleCnt="4">
        <dgm:presLayoutVars>
          <dgm:bulletEnabled val="1"/>
        </dgm:presLayoutVars>
      </dgm:prSet>
      <dgm:spPr/>
      <dgm:t>
        <a:bodyPr/>
        <a:lstStyle/>
        <a:p>
          <a:endParaRPr lang="en-US"/>
        </a:p>
      </dgm:t>
    </dgm:pt>
    <dgm:pt modelId="{9AE6AB6A-1F22-EB4D-84E8-CD6CC0C37965}" type="pres">
      <dgm:prSet presAssocID="{1A8B3B88-BC86-3A4A-BA01-169C73F0B919}" presName="sibTrans" presStyleCnt="0"/>
      <dgm:spPr/>
      <dgm:t>
        <a:bodyPr/>
        <a:lstStyle/>
        <a:p>
          <a:endParaRPr lang="en-US"/>
        </a:p>
      </dgm:t>
    </dgm:pt>
    <dgm:pt modelId="{7697A888-09F8-4045-9F5E-52E7D6FD8E93}" type="pres">
      <dgm:prSet presAssocID="{D71DD0C2-6633-D24B-9EC8-F88AE051CD76}" presName="node" presStyleLbl="node1" presStyleIdx="3" presStyleCnt="4">
        <dgm:presLayoutVars>
          <dgm:bulletEnabled val="1"/>
        </dgm:presLayoutVars>
      </dgm:prSet>
      <dgm:spPr/>
      <dgm:t>
        <a:bodyPr/>
        <a:lstStyle/>
        <a:p>
          <a:endParaRPr lang="en-US"/>
        </a:p>
      </dgm:t>
    </dgm:pt>
  </dgm:ptLst>
  <dgm:cxnLst>
    <dgm:cxn modelId="{C5284FF4-631B-7740-9FB0-4C533D79FF84}" type="presOf" srcId="{5D8F6169-CD82-2449-8458-D9BBBB07E433}" destId="{D4192869-B208-9D48-9C7E-F01F1ADED4C7}" srcOrd="0" destOrd="0" presId="urn:microsoft.com/office/officeart/2005/8/layout/default"/>
    <dgm:cxn modelId="{01702E59-250F-AE49-866E-B093DD1B7903}" srcId="{FC24F9B2-C743-704D-97FE-2C955B5F4EE3}" destId="{8F559E6C-F2F3-6F47-A805-9441CC4909F2}" srcOrd="0" destOrd="0" parTransId="{814780C9-7F07-DE44-A7BB-0FC65A13B474}" sibTransId="{A386B5EA-D32B-7C4C-AC4E-756E8D4BC830}"/>
    <dgm:cxn modelId="{BA34FF56-FBBA-4A49-A9C5-395D7EB6804D}" type="presOf" srcId="{D71DD0C2-6633-D24B-9EC8-F88AE051CD76}" destId="{7697A888-09F8-4045-9F5E-52E7D6FD8E93}" srcOrd="0" destOrd="0" presId="urn:microsoft.com/office/officeart/2005/8/layout/default"/>
    <dgm:cxn modelId="{EE9A3A83-E1B9-D841-9CDD-B538CA46C2A4}" srcId="{FC24F9B2-C743-704D-97FE-2C955B5F4EE3}" destId="{D71DD0C2-6633-D24B-9EC8-F88AE051CD76}" srcOrd="3" destOrd="0" parTransId="{C4DC7ABA-0768-2E45-B62C-2BD5331D458F}" sibTransId="{F9169E5A-E719-C84A-A978-59559428FADD}"/>
    <dgm:cxn modelId="{E58F2C4C-8634-9444-91E5-C378C8365BCC}" srcId="{FC24F9B2-C743-704D-97FE-2C955B5F4EE3}" destId="{5D8F6169-CD82-2449-8458-D9BBBB07E433}" srcOrd="1" destOrd="0" parTransId="{3A4C1478-0615-454D-B415-B6C9C94B8CD5}" sibTransId="{92413262-8C83-5449-AC1A-9996B1EE7D9C}"/>
    <dgm:cxn modelId="{D7D311CF-1EA8-2249-B5E2-4EE3546EB0BB}" type="presOf" srcId="{8F559E6C-F2F3-6F47-A805-9441CC4909F2}" destId="{A106B4D7-8972-594F-82C1-1AD6837081E1}" srcOrd="0" destOrd="0" presId="urn:microsoft.com/office/officeart/2005/8/layout/default"/>
    <dgm:cxn modelId="{304E354F-B3CA-1840-9ADE-1A52B4E77D1B}" type="presOf" srcId="{FC24F9B2-C743-704D-97FE-2C955B5F4EE3}" destId="{A2002280-C72E-8744-926F-ACE756C5D716}" srcOrd="0" destOrd="0" presId="urn:microsoft.com/office/officeart/2005/8/layout/default"/>
    <dgm:cxn modelId="{B9F04E19-C479-C64A-8B63-963EB76BD1A4}" type="presOf" srcId="{584DCDA3-F5F4-C149-949E-5A5AC958C079}" destId="{8FEA6BDB-6ACC-BD48-AA8B-DB4509B5EA2F}" srcOrd="0" destOrd="0" presId="urn:microsoft.com/office/officeart/2005/8/layout/default"/>
    <dgm:cxn modelId="{F9A92C98-326E-954D-8686-B487A0DDA734}" srcId="{FC24F9B2-C743-704D-97FE-2C955B5F4EE3}" destId="{584DCDA3-F5F4-C149-949E-5A5AC958C079}" srcOrd="2" destOrd="0" parTransId="{0B571F8E-48D2-4E4B-ABA8-966681F12E37}" sibTransId="{1A8B3B88-BC86-3A4A-BA01-169C73F0B919}"/>
    <dgm:cxn modelId="{7672C8C7-50D4-A04A-A41E-837870D69DCE}" type="presParOf" srcId="{A2002280-C72E-8744-926F-ACE756C5D716}" destId="{A106B4D7-8972-594F-82C1-1AD6837081E1}" srcOrd="0" destOrd="0" presId="urn:microsoft.com/office/officeart/2005/8/layout/default"/>
    <dgm:cxn modelId="{FA028BC2-BBCB-9840-B14B-BC104DAFB623}" type="presParOf" srcId="{A2002280-C72E-8744-926F-ACE756C5D716}" destId="{12980F08-FC65-874A-A6AB-442C061E2C2E}" srcOrd="1" destOrd="0" presId="urn:microsoft.com/office/officeart/2005/8/layout/default"/>
    <dgm:cxn modelId="{333B1B01-B0B7-124B-BDDC-4121625EABBD}" type="presParOf" srcId="{A2002280-C72E-8744-926F-ACE756C5D716}" destId="{D4192869-B208-9D48-9C7E-F01F1ADED4C7}" srcOrd="2" destOrd="0" presId="urn:microsoft.com/office/officeart/2005/8/layout/default"/>
    <dgm:cxn modelId="{A771F8B1-8F8D-7C48-857A-B9646D610F30}" type="presParOf" srcId="{A2002280-C72E-8744-926F-ACE756C5D716}" destId="{6102D442-AD11-E041-ADD3-B9311A13B1E9}" srcOrd="3" destOrd="0" presId="urn:microsoft.com/office/officeart/2005/8/layout/default"/>
    <dgm:cxn modelId="{62794980-30DD-5C4B-A0EB-1CE51394B40E}" type="presParOf" srcId="{A2002280-C72E-8744-926F-ACE756C5D716}" destId="{8FEA6BDB-6ACC-BD48-AA8B-DB4509B5EA2F}" srcOrd="4" destOrd="0" presId="urn:microsoft.com/office/officeart/2005/8/layout/default"/>
    <dgm:cxn modelId="{B1D44A31-E120-1743-9D1C-341A21C531D8}" type="presParOf" srcId="{A2002280-C72E-8744-926F-ACE756C5D716}" destId="{9AE6AB6A-1F22-EB4D-84E8-CD6CC0C37965}" srcOrd="5" destOrd="0" presId="urn:microsoft.com/office/officeart/2005/8/layout/default"/>
    <dgm:cxn modelId="{0B9C4D9E-2939-984A-840C-67B4ED6FFB2D}" type="presParOf" srcId="{A2002280-C72E-8744-926F-ACE756C5D716}" destId="{7697A888-09F8-4045-9F5E-52E7D6FD8E93}" srcOrd="6" destOrd="0" presId="urn:microsoft.com/office/officeart/2005/8/layout/default"/>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B52B1241-A4D9-714F-8DE1-044968C3A905}" type="doc">
      <dgm:prSet loTypeId="urn:microsoft.com/office/officeart/2005/8/layout/vList5" loCatId="" qsTypeId="urn:microsoft.com/office/officeart/2005/8/quickstyle/simple4" qsCatId="simple" csTypeId="urn:microsoft.com/office/officeart/2005/8/colors/accent1_2" csCatId="accent1" phldr="1"/>
      <dgm:spPr/>
      <dgm:t>
        <a:bodyPr/>
        <a:lstStyle/>
        <a:p>
          <a:endParaRPr lang="en-US"/>
        </a:p>
      </dgm:t>
    </dgm:pt>
    <dgm:pt modelId="{A6F4D5FF-8A54-9044-A413-F6EC6C6A4EF2}">
      <dgm:prSet phldrT="[Text]" custT="1"/>
      <dgm:spPr/>
      <dgm:t>
        <a:bodyPr/>
        <a:lstStyle/>
        <a:p>
          <a:r>
            <a:rPr lang="en-US" sz="1000"/>
            <a:t>God created the world with a purpose, and it was perfect. He created us for a relationship with Him. Genesis 1, Romans 1:18-20, Psalm 19:1-4</a:t>
          </a:r>
        </a:p>
      </dgm:t>
    </dgm:pt>
    <dgm:pt modelId="{41F4A46A-68F4-E74F-B229-B14A8ACA374A}" type="parTrans" cxnId="{DDD1E2F5-BB82-7342-B716-949B634431ED}">
      <dgm:prSet/>
      <dgm:spPr/>
      <dgm:t>
        <a:bodyPr/>
        <a:lstStyle/>
        <a:p>
          <a:endParaRPr lang="en-US"/>
        </a:p>
      </dgm:t>
    </dgm:pt>
    <dgm:pt modelId="{27D01CCC-F6CA-1040-88C4-1FF716A57B15}" type="sibTrans" cxnId="{DDD1E2F5-BB82-7342-B716-949B634431ED}">
      <dgm:prSet/>
      <dgm:spPr/>
      <dgm:t>
        <a:bodyPr/>
        <a:lstStyle/>
        <a:p>
          <a:endParaRPr lang="en-US"/>
        </a:p>
      </dgm:t>
    </dgm:pt>
    <dgm:pt modelId="{FD0BF0C4-DE46-7B43-AE99-70A7B57B6EB7}">
      <dgm:prSet phldrT="[Text]" custT="1"/>
      <dgm:spPr/>
      <dgm:t>
        <a:bodyPr/>
        <a:lstStyle/>
        <a:p>
          <a:r>
            <a:rPr lang="en-US" sz="2400"/>
            <a:t>Problem</a:t>
          </a:r>
        </a:p>
      </dgm:t>
    </dgm:pt>
    <dgm:pt modelId="{6AE40B5D-419D-E94E-88F0-E46013184813}" type="parTrans" cxnId="{B0B8B647-51F6-C343-90BF-D27F8C3F90FA}">
      <dgm:prSet/>
      <dgm:spPr/>
      <dgm:t>
        <a:bodyPr/>
        <a:lstStyle/>
        <a:p>
          <a:endParaRPr lang="en-US"/>
        </a:p>
      </dgm:t>
    </dgm:pt>
    <dgm:pt modelId="{D01E3ACD-4214-8048-B18C-4AECBE3A857E}" type="sibTrans" cxnId="{B0B8B647-51F6-C343-90BF-D27F8C3F90FA}">
      <dgm:prSet/>
      <dgm:spPr/>
      <dgm:t>
        <a:bodyPr/>
        <a:lstStyle/>
        <a:p>
          <a:endParaRPr lang="en-US"/>
        </a:p>
      </dgm:t>
    </dgm:pt>
    <dgm:pt modelId="{B8D0E896-DF84-F54A-8F87-8B5F21FCC32B}">
      <dgm:prSet phldrT="[Text]" custT="1"/>
      <dgm:spPr/>
      <dgm:t>
        <a:bodyPr/>
        <a:lstStyle/>
        <a:p>
          <a:r>
            <a:rPr lang="en-US" sz="1000"/>
            <a:t>Humans rebelled against God by sinning. Our sin separates us from God. Romans 3:23, 6:23, Genesis 3:21-24, Romans 3:11-12</a:t>
          </a:r>
        </a:p>
      </dgm:t>
    </dgm:pt>
    <dgm:pt modelId="{19A1075F-6587-2D40-91F2-7717E417491E}" type="parTrans" cxnId="{209DD282-20C5-CE4E-8DA2-F64FED8AE862}">
      <dgm:prSet/>
      <dgm:spPr/>
      <dgm:t>
        <a:bodyPr/>
        <a:lstStyle/>
        <a:p>
          <a:endParaRPr lang="en-US"/>
        </a:p>
      </dgm:t>
    </dgm:pt>
    <dgm:pt modelId="{07285CA0-B57C-7347-BCF0-246F9CCA54D9}" type="sibTrans" cxnId="{209DD282-20C5-CE4E-8DA2-F64FED8AE862}">
      <dgm:prSet/>
      <dgm:spPr/>
      <dgm:t>
        <a:bodyPr/>
        <a:lstStyle/>
        <a:p>
          <a:endParaRPr lang="en-US"/>
        </a:p>
      </dgm:t>
    </dgm:pt>
    <dgm:pt modelId="{C4E0BFA3-0147-7348-91F2-B61D22AE1384}">
      <dgm:prSet phldrT="[Text]" custT="1"/>
      <dgm:spPr/>
      <dgm:t>
        <a:bodyPr/>
        <a:lstStyle/>
        <a:p>
          <a:r>
            <a:rPr lang="en-US" sz="2400"/>
            <a:t>Plan</a:t>
          </a:r>
        </a:p>
      </dgm:t>
    </dgm:pt>
    <dgm:pt modelId="{2F8BD333-2F15-4C4C-A103-6B8090922169}" type="parTrans" cxnId="{2B37677B-4E4F-1D47-91E8-B8B36F921FED}">
      <dgm:prSet/>
      <dgm:spPr/>
      <dgm:t>
        <a:bodyPr/>
        <a:lstStyle/>
        <a:p>
          <a:endParaRPr lang="en-US"/>
        </a:p>
      </dgm:t>
    </dgm:pt>
    <dgm:pt modelId="{D66E661B-31D3-B047-A598-1397C74A795D}" type="sibTrans" cxnId="{2B37677B-4E4F-1D47-91E8-B8B36F921FED}">
      <dgm:prSet/>
      <dgm:spPr/>
      <dgm:t>
        <a:bodyPr/>
        <a:lstStyle/>
        <a:p>
          <a:endParaRPr lang="en-US"/>
        </a:p>
      </dgm:t>
    </dgm:pt>
    <dgm:pt modelId="{4B6A4B35-29C9-0742-A38C-D3DE4A43DD2B}">
      <dgm:prSet phldrT="[Text]" custT="1"/>
      <dgm:spPr/>
      <dgm:t>
        <a:bodyPr/>
        <a:lstStyle/>
        <a:p>
          <a:r>
            <a:rPr lang="en-US" sz="1000"/>
            <a:t>God sent his Son Jesus to pay the penalty for our sin. He died in our place, so we can have relationship with God again. John 3:16, Isaiah 53, Romans 3:25-26, Romans 5:1, 8, 10-11 </a:t>
          </a:r>
        </a:p>
      </dgm:t>
    </dgm:pt>
    <dgm:pt modelId="{D638DECE-AAF3-9742-BE47-C18247CC7C7C}" type="parTrans" cxnId="{C2F0869B-8EE6-F44E-9B7F-1EFECB2B52CB}">
      <dgm:prSet/>
      <dgm:spPr/>
      <dgm:t>
        <a:bodyPr/>
        <a:lstStyle/>
        <a:p>
          <a:endParaRPr lang="en-US"/>
        </a:p>
      </dgm:t>
    </dgm:pt>
    <dgm:pt modelId="{7E6B05F5-0636-634C-87CB-05399046DA2E}" type="sibTrans" cxnId="{C2F0869B-8EE6-F44E-9B7F-1EFECB2B52CB}">
      <dgm:prSet/>
      <dgm:spPr/>
      <dgm:t>
        <a:bodyPr/>
        <a:lstStyle/>
        <a:p>
          <a:endParaRPr lang="en-US"/>
        </a:p>
      </dgm:t>
    </dgm:pt>
    <dgm:pt modelId="{94727280-1011-6E44-AB43-C4B68F2BF7F9}">
      <dgm:prSet custT="1"/>
      <dgm:spPr/>
      <dgm:t>
        <a:bodyPr/>
        <a:lstStyle/>
        <a:p>
          <a:r>
            <a:rPr lang="en-US" sz="2400"/>
            <a:t>Priority</a:t>
          </a:r>
        </a:p>
      </dgm:t>
    </dgm:pt>
    <dgm:pt modelId="{E001608C-2351-B643-B7D9-399B6A0A5556}" type="parTrans" cxnId="{D87EC791-526E-3244-A62F-B341CDB17178}">
      <dgm:prSet/>
      <dgm:spPr/>
      <dgm:t>
        <a:bodyPr/>
        <a:lstStyle/>
        <a:p>
          <a:endParaRPr lang="en-US"/>
        </a:p>
      </dgm:t>
    </dgm:pt>
    <dgm:pt modelId="{62C00AE7-0CED-CC4B-A063-9B622EF3277E}" type="sibTrans" cxnId="{D87EC791-526E-3244-A62F-B341CDB17178}">
      <dgm:prSet/>
      <dgm:spPr/>
      <dgm:t>
        <a:bodyPr/>
        <a:lstStyle/>
        <a:p>
          <a:endParaRPr lang="en-US"/>
        </a:p>
      </dgm:t>
    </dgm:pt>
    <dgm:pt modelId="{9432EE64-4D33-D14D-81AA-134383CD7054}">
      <dgm:prSet custT="1"/>
      <dgm:spPr/>
      <dgm:t>
        <a:bodyPr/>
        <a:lstStyle/>
        <a:p>
          <a:r>
            <a:rPr lang="en-US" sz="2400"/>
            <a:t>Proof</a:t>
          </a:r>
        </a:p>
      </dgm:t>
    </dgm:pt>
    <dgm:pt modelId="{7E9AE69F-8EC2-224D-8F86-79C6064D3212}" type="parTrans" cxnId="{081E22E1-3664-8A4E-902B-5ECFC63AD75F}">
      <dgm:prSet/>
      <dgm:spPr/>
      <dgm:t>
        <a:bodyPr/>
        <a:lstStyle/>
        <a:p>
          <a:endParaRPr lang="en-US"/>
        </a:p>
      </dgm:t>
    </dgm:pt>
    <dgm:pt modelId="{927B603F-B8B7-5D46-A899-48F94E885F64}" type="sibTrans" cxnId="{081E22E1-3664-8A4E-902B-5ECFC63AD75F}">
      <dgm:prSet/>
      <dgm:spPr/>
      <dgm:t>
        <a:bodyPr/>
        <a:lstStyle/>
        <a:p>
          <a:endParaRPr lang="en-US"/>
        </a:p>
      </dgm:t>
    </dgm:pt>
    <dgm:pt modelId="{DFE85E0D-EA8D-CA40-950A-4E09D2653C29}">
      <dgm:prSet custT="1"/>
      <dgm:spPr/>
      <dgm:t>
        <a:bodyPr/>
        <a:lstStyle/>
        <a:p>
          <a:r>
            <a:rPr lang="en-US" sz="1000"/>
            <a:t>It is the priority of every human to decide what to do with Jesus. Those who do not remain separated from God. Romans 10:9-10, 1 John 1:9, Acts 2:38, 3:19, II Corinthians 7:9-10</a:t>
          </a:r>
        </a:p>
      </dgm:t>
    </dgm:pt>
    <dgm:pt modelId="{EB3CCFF0-0192-3F49-906F-0CCE746CEA48}" type="parTrans" cxnId="{4D0B7D5A-D1BD-6341-91CA-C96D348BC38B}">
      <dgm:prSet/>
      <dgm:spPr/>
      <dgm:t>
        <a:bodyPr/>
        <a:lstStyle/>
        <a:p>
          <a:endParaRPr lang="en-US"/>
        </a:p>
      </dgm:t>
    </dgm:pt>
    <dgm:pt modelId="{A8AC2392-6C62-C744-BF74-C32E3E6213E8}" type="sibTrans" cxnId="{4D0B7D5A-D1BD-6341-91CA-C96D348BC38B}">
      <dgm:prSet/>
      <dgm:spPr/>
      <dgm:t>
        <a:bodyPr/>
        <a:lstStyle/>
        <a:p>
          <a:endParaRPr lang="en-US"/>
        </a:p>
      </dgm:t>
    </dgm:pt>
    <dgm:pt modelId="{A236B8D5-D4E4-2C41-98E8-9CA0DF608331}">
      <dgm:prSet custT="1"/>
      <dgm:spPr/>
      <dgm:t>
        <a:bodyPr/>
        <a:lstStyle/>
        <a:p>
          <a:r>
            <a:rPr lang="en-US" sz="1000"/>
            <a:t>Those who repent and believe will be transformed by the Holy Spirit. They will show the reality of their faith by their works, their character and the fruit of the Holy Spirit. James 2:14-24, John 15:1-8, Galatians 5:16-26, Matthew 7:16-20</a:t>
          </a:r>
        </a:p>
      </dgm:t>
    </dgm:pt>
    <dgm:pt modelId="{C083E07E-72B6-534E-B221-7A187E1E3464}" type="parTrans" cxnId="{70A8AC6B-F581-7E44-B434-74EA5D05081D}">
      <dgm:prSet/>
      <dgm:spPr/>
      <dgm:t>
        <a:bodyPr/>
        <a:lstStyle/>
        <a:p>
          <a:endParaRPr lang="en-US"/>
        </a:p>
      </dgm:t>
    </dgm:pt>
    <dgm:pt modelId="{9A5E8848-ADAE-8144-8E18-D1493556FACC}" type="sibTrans" cxnId="{70A8AC6B-F581-7E44-B434-74EA5D05081D}">
      <dgm:prSet/>
      <dgm:spPr/>
      <dgm:t>
        <a:bodyPr/>
        <a:lstStyle/>
        <a:p>
          <a:endParaRPr lang="en-US"/>
        </a:p>
      </dgm:t>
    </dgm:pt>
    <dgm:pt modelId="{B0C98715-8332-C24E-B35F-E1AFD971AB42}">
      <dgm:prSet phldrT="[Text]" custT="1"/>
      <dgm:spPr/>
      <dgm:t>
        <a:bodyPr/>
        <a:lstStyle/>
        <a:p>
          <a:r>
            <a:rPr lang="en-US" sz="2400"/>
            <a:t>Purpose</a:t>
          </a:r>
        </a:p>
      </dgm:t>
    </dgm:pt>
    <dgm:pt modelId="{30E97CC0-2A7F-E644-BC21-5A873AD1B839}" type="sibTrans" cxnId="{AF416580-233E-5647-B930-255BD5C92DB1}">
      <dgm:prSet/>
      <dgm:spPr/>
      <dgm:t>
        <a:bodyPr/>
        <a:lstStyle/>
        <a:p>
          <a:endParaRPr lang="en-US"/>
        </a:p>
      </dgm:t>
    </dgm:pt>
    <dgm:pt modelId="{8296DBDE-586A-5E4D-9504-90BA17E79479}" type="parTrans" cxnId="{AF416580-233E-5647-B930-255BD5C92DB1}">
      <dgm:prSet/>
      <dgm:spPr/>
      <dgm:t>
        <a:bodyPr/>
        <a:lstStyle/>
        <a:p>
          <a:endParaRPr lang="en-US"/>
        </a:p>
      </dgm:t>
    </dgm:pt>
    <dgm:pt modelId="{274FA298-8E80-F642-A440-9D4F3F30162B}" type="pres">
      <dgm:prSet presAssocID="{B52B1241-A4D9-714F-8DE1-044968C3A905}" presName="Name0" presStyleCnt="0">
        <dgm:presLayoutVars>
          <dgm:dir/>
          <dgm:animLvl val="lvl"/>
          <dgm:resizeHandles val="exact"/>
        </dgm:presLayoutVars>
      </dgm:prSet>
      <dgm:spPr/>
      <dgm:t>
        <a:bodyPr/>
        <a:lstStyle/>
        <a:p>
          <a:endParaRPr lang="en-US"/>
        </a:p>
      </dgm:t>
    </dgm:pt>
    <dgm:pt modelId="{86271CAE-3D53-264B-9824-D2F24E90F45D}" type="pres">
      <dgm:prSet presAssocID="{B0C98715-8332-C24E-B35F-E1AFD971AB42}" presName="linNode" presStyleCnt="0"/>
      <dgm:spPr/>
    </dgm:pt>
    <dgm:pt modelId="{805326B7-9FE6-7546-B0D0-1D6979E8D8C5}" type="pres">
      <dgm:prSet presAssocID="{B0C98715-8332-C24E-B35F-E1AFD971AB42}" presName="parentText" presStyleLbl="node1" presStyleIdx="0" presStyleCnt="5">
        <dgm:presLayoutVars>
          <dgm:chMax val="1"/>
          <dgm:bulletEnabled val="1"/>
        </dgm:presLayoutVars>
      </dgm:prSet>
      <dgm:spPr/>
      <dgm:t>
        <a:bodyPr/>
        <a:lstStyle/>
        <a:p>
          <a:endParaRPr lang="en-US"/>
        </a:p>
      </dgm:t>
    </dgm:pt>
    <dgm:pt modelId="{C44A36A8-299F-8544-ACAB-08F5916EA005}" type="pres">
      <dgm:prSet presAssocID="{B0C98715-8332-C24E-B35F-E1AFD971AB42}" presName="descendantText" presStyleLbl="alignAccFollowNode1" presStyleIdx="0" presStyleCnt="5" custScaleY="171047">
        <dgm:presLayoutVars>
          <dgm:bulletEnabled val="1"/>
        </dgm:presLayoutVars>
      </dgm:prSet>
      <dgm:spPr/>
      <dgm:t>
        <a:bodyPr/>
        <a:lstStyle/>
        <a:p>
          <a:endParaRPr lang="en-US"/>
        </a:p>
      </dgm:t>
    </dgm:pt>
    <dgm:pt modelId="{FE17E8A0-B308-F74D-8046-8B19546D320A}" type="pres">
      <dgm:prSet presAssocID="{30E97CC0-2A7F-E644-BC21-5A873AD1B839}" presName="sp" presStyleCnt="0"/>
      <dgm:spPr/>
    </dgm:pt>
    <dgm:pt modelId="{D1A63BD9-9F82-6D4F-8133-855720701D34}" type="pres">
      <dgm:prSet presAssocID="{FD0BF0C4-DE46-7B43-AE99-70A7B57B6EB7}" presName="linNode" presStyleCnt="0"/>
      <dgm:spPr/>
    </dgm:pt>
    <dgm:pt modelId="{EDCC5CA4-30CE-5F4C-9E2F-EC33C10F4FD1}" type="pres">
      <dgm:prSet presAssocID="{FD0BF0C4-DE46-7B43-AE99-70A7B57B6EB7}" presName="parentText" presStyleLbl="node1" presStyleIdx="1" presStyleCnt="5">
        <dgm:presLayoutVars>
          <dgm:chMax val="1"/>
          <dgm:bulletEnabled val="1"/>
        </dgm:presLayoutVars>
      </dgm:prSet>
      <dgm:spPr/>
      <dgm:t>
        <a:bodyPr/>
        <a:lstStyle/>
        <a:p>
          <a:endParaRPr lang="en-US"/>
        </a:p>
      </dgm:t>
    </dgm:pt>
    <dgm:pt modelId="{8FC8325A-A3F4-3C43-B3C0-F27C5A1834A9}" type="pres">
      <dgm:prSet presAssocID="{FD0BF0C4-DE46-7B43-AE99-70A7B57B6EB7}" presName="descendantText" presStyleLbl="alignAccFollowNode1" presStyleIdx="1" presStyleCnt="5" custScaleY="116080">
        <dgm:presLayoutVars>
          <dgm:bulletEnabled val="1"/>
        </dgm:presLayoutVars>
      </dgm:prSet>
      <dgm:spPr/>
      <dgm:t>
        <a:bodyPr/>
        <a:lstStyle/>
        <a:p>
          <a:endParaRPr lang="en-US"/>
        </a:p>
      </dgm:t>
    </dgm:pt>
    <dgm:pt modelId="{3F9D21F2-3CC1-954A-BC62-CFEA97BF8366}" type="pres">
      <dgm:prSet presAssocID="{D01E3ACD-4214-8048-B18C-4AECBE3A857E}" presName="sp" presStyleCnt="0"/>
      <dgm:spPr/>
    </dgm:pt>
    <dgm:pt modelId="{66BDF293-6B81-224B-B392-D160DFE29372}" type="pres">
      <dgm:prSet presAssocID="{C4E0BFA3-0147-7348-91F2-B61D22AE1384}" presName="linNode" presStyleCnt="0"/>
      <dgm:spPr/>
    </dgm:pt>
    <dgm:pt modelId="{4D2F4CCC-A612-674A-AE67-47259F92188E}" type="pres">
      <dgm:prSet presAssocID="{C4E0BFA3-0147-7348-91F2-B61D22AE1384}" presName="parentText" presStyleLbl="node1" presStyleIdx="2" presStyleCnt="5">
        <dgm:presLayoutVars>
          <dgm:chMax val="1"/>
          <dgm:bulletEnabled val="1"/>
        </dgm:presLayoutVars>
      </dgm:prSet>
      <dgm:spPr/>
      <dgm:t>
        <a:bodyPr/>
        <a:lstStyle/>
        <a:p>
          <a:endParaRPr lang="en-US"/>
        </a:p>
      </dgm:t>
    </dgm:pt>
    <dgm:pt modelId="{8E3C3928-370F-AE4B-A206-E2F90CB7D1E4}" type="pres">
      <dgm:prSet presAssocID="{C4E0BFA3-0147-7348-91F2-B61D22AE1384}" presName="descendantText" presStyleLbl="alignAccFollowNode1" presStyleIdx="2" presStyleCnt="5" custScaleY="132136">
        <dgm:presLayoutVars>
          <dgm:bulletEnabled val="1"/>
        </dgm:presLayoutVars>
      </dgm:prSet>
      <dgm:spPr/>
      <dgm:t>
        <a:bodyPr/>
        <a:lstStyle/>
        <a:p>
          <a:endParaRPr lang="en-US"/>
        </a:p>
      </dgm:t>
    </dgm:pt>
    <dgm:pt modelId="{62FEB78F-D693-0840-911F-A31832F0AF2E}" type="pres">
      <dgm:prSet presAssocID="{D66E661B-31D3-B047-A598-1397C74A795D}" presName="sp" presStyleCnt="0"/>
      <dgm:spPr/>
    </dgm:pt>
    <dgm:pt modelId="{CDC68D5A-12C2-E44E-AEF2-4641BF90596B}" type="pres">
      <dgm:prSet presAssocID="{94727280-1011-6E44-AB43-C4B68F2BF7F9}" presName="linNode" presStyleCnt="0"/>
      <dgm:spPr/>
    </dgm:pt>
    <dgm:pt modelId="{905A5BFE-3148-3649-BB4D-8E7F0070477F}" type="pres">
      <dgm:prSet presAssocID="{94727280-1011-6E44-AB43-C4B68F2BF7F9}" presName="parentText" presStyleLbl="node1" presStyleIdx="3" presStyleCnt="5">
        <dgm:presLayoutVars>
          <dgm:chMax val="1"/>
          <dgm:bulletEnabled val="1"/>
        </dgm:presLayoutVars>
      </dgm:prSet>
      <dgm:spPr/>
      <dgm:t>
        <a:bodyPr/>
        <a:lstStyle/>
        <a:p>
          <a:endParaRPr lang="en-US"/>
        </a:p>
      </dgm:t>
    </dgm:pt>
    <dgm:pt modelId="{C5CF0C51-5FBF-F64B-9402-2B523D177443}" type="pres">
      <dgm:prSet presAssocID="{94727280-1011-6E44-AB43-C4B68F2BF7F9}" presName="descendantText" presStyleLbl="alignAccFollowNode1" presStyleIdx="3" presStyleCnt="5" custScaleY="119528">
        <dgm:presLayoutVars>
          <dgm:bulletEnabled val="1"/>
        </dgm:presLayoutVars>
      </dgm:prSet>
      <dgm:spPr/>
      <dgm:t>
        <a:bodyPr/>
        <a:lstStyle/>
        <a:p>
          <a:endParaRPr lang="en-US"/>
        </a:p>
      </dgm:t>
    </dgm:pt>
    <dgm:pt modelId="{A4526DFA-010E-B24C-B791-68F22EBBDA41}" type="pres">
      <dgm:prSet presAssocID="{62C00AE7-0CED-CC4B-A063-9B622EF3277E}" presName="sp" presStyleCnt="0"/>
      <dgm:spPr/>
    </dgm:pt>
    <dgm:pt modelId="{83418A63-01C9-1745-A93B-D2F2CD30405A}" type="pres">
      <dgm:prSet presAssocID="{9432EE64-4D33-D14D-81AA-134383CD7054}" presName="linNode" presStyleCnt="0"/>
      <dgm:spPr/>
    </dgm:pt>
    <dgm:pt modelId="{0E011C51-3FA7-2044-A4CA-E9C3CF61F829}" type="pres">
      <dgm:prSet presAssocID="{9432EE64-4D33-D14D-81AA-134383CD7054}" presName="parentText" presStyleLbl="node1" presStyleIdx="4" presStyleCnt="5" custLinFactNeighborX="-1372" custLinFactNeighborY="-1955">
        <dgm:presLayoutVars>
          <dgm:chMax val="1"/>
          <dgm:bulletEnabled val="1"/>
        </dgm:presLayoutVars>
      </dgm:prSet>
      <dgm:spPr/>
      <dgm:t>
        <a:bodyPr/>
        <a:lstStyle/>
        <a:p>
          <a:endParaRPr lang="en-US"/>
        </a:p>
      </dgm:t>
    </dgm:pt>
    <dgm:pt modelId="{26B55974-5AC6-8546-B0B2-EDD02FF852BF}" type="pres">
      <dgm:prSet presAssocID="{9432EE64-4D33-D14D-81AA-134383CD7054}" presName="descendantText" presStyleLbl="alignAccFollowNode1" presStyleIdx="4" presStyleCnt="5" custScaleY="161210" custLinFactNeighborX="1845" custLinFactNeighborY="30409">
        <dgm:presLayoutVars>
          <dgm:bulletEnabled val="1"/>
        </dgm:presLayoutVars>
      </dgm:prSet>
      <dgm:spPr/>
      <dgm:t>
        <a:bodyPr/>
        <a:lstStyle/>
        <a:p>
          <a:endParaRPr lang="en-US"/>
        </a:p>
      </dgm:t>
    </dgm:pt>
  </dgm:ptLst>
  <dgm:cxnLst>
    <dgm:cxn modelId="{1BB083D0-0450-B343-917A-8C781C75C25E}" type="presOf" srcId="{DFE85E0D-EA8D-CA40-950A-4E09D2653C29}" destId="{C5CF0C51-5FBF-F64B-9402-2B523D177443}" srcOrd="0" destOrd="0" presId="urn:microsoft.com/office/officeart/2005/8/layout/vList5"/>
    <dgm:cxn modelId="{2B37677B-4E4F-1D47-91E8-B8B36F921FED}" srcId="{B52B1241-A4D9-714F-8DE1-044968C3A905}" destId="{C4E0BFA3-0147-7348-91F2-B61D22AE1384}" srcOrd="2" destOrd="0" parTransId="{2F8BD333-2F15-4C4C-A103-6B8090922169}" sibTransId="{D66E661B-31D3-B047-A598-1397C74A795D}"/>
    <dgm:cxn modelId="{70A8AC6B-F581-7E44-B434-74EA5D05081D}" srcId="{9432EE64-4D33-D14D-81AA-134383CD7054}" destId="{A236B8D5-D4E4-2C41-98E8-9CA0DF608331}" srcOrd="0" destOrd="0" parTransId="{C083E07E-72B6-534E-B221-7A187E1E3464}" sibTransId="{9A5E8848-ADAE-8144-8E18-D1493556FACC}"/>
    <dgm:cxn modelId="{53E8A375-0E2E-0745-B535-CF1E68471B51}" type="presOf" srcId="{C4E0BFA3-0147-7348-91F2-B61D22AE1384}" destId="{4D2F4CCC-A612-674A-AE67-47259F92188E}" srcOrd="0" destOrd="0" presId="urn:microsoft.com/office/officeart/2005/8/layout/vList5"/>
    <dgm:cxn modelId="{CBF5BEB7-F68D-AE46-9F77-6D53D6732FA1}" type="presOf" srcId="{B52B1241-A4D9-714F-8DE1-044968C3A905}" destId="{274FA298-8E80-F642-A440-9D4F3F30162B}" srcOrd="0" destOrd="0" presId="urn:microsoft.com/office/officeart/2005/8/layout/vList5"/>
    <dgm:cxn modelId="{BCFC99DC-4253-9040-9CDC-2AE7F7A9726E}" type="presOf" srcId="{B0C98715-8332-C24E-B35F-E1AFD971AB42}" destId="{805326B7-9FE6-7546-B0D0-1D6979E8D8C5}" srcOrd="0" destOrd="0" presId="urn:microsoft.com/office/officeart/2005/8/layout/vList5"/>
    <dgm:cxn modelId="{DDD1E2F5-BB82-7342-B716-949B634431ED}" srcId="{B0C98715-8332-C24E-B35F-E1AFD971AB42}" destId="{A6F4D5FF-8A54-9044-A413-F6EC6C6A4EF2}" srcOrd="0" destOrd="0" parTransId="{41F4A46A-68F4-E74F-B229-B14A8ACA374A}" sibTransId="{27D01CCC-F6CA-1040-88C4-1FF716A57B15}"/>
    <dgm:cxn modelId="{7EE20A11-F2B0-5C4D-AD57-A952BE98759F}" type="presOf" srcId="{4B6A4B35-29C9-0742-A38C-D3DE4A43DD2B}" destId="{8E3C3928-370F-AE4B-A206-E2F90CB7D1E4}" srcOrd="0" destOrd="0" presId="urn:microsoft.com/office/officeart/2005/8/layout/vList5"/>
    <dgm:cxn modelId="{9EADDB58-8061-DB4B-A5DA-18606BE966EA}" type="presOf" srcId="{94727280-1011-6E44-AB43-C4B68F2BF7F9}" destId="{905A5BFE-3148-3649-BB4D-8E7F0070477F}" srcOrd="0" destOrd="0" presId="urn:microsoft.com/office/officeart/2005/8/layout/vList5"/>
    <dgm:cxn modelId="{B0B8B647-51F6-C343-90BF-D27F8C3F90FA}" srcId="{B52B1241-A4D9-714F-8DE1-044968C3A905}" destId="{FD0BF0C4-DE46-7B43-AE99-70A7B57B6EB7}" srcOrd="1" destOrd="0" parTransId="{6AE40B5D-419D-E94E-88F0-E46013184813}" sibTransId="{D01E3ACD-4214-8048-B18C-4AECBE3A857E}"/>
    <dgm:cxn modelId="{C2F0869B-8EE6-F44E-9B7F-1EFECB2B52CB}" srcId="{C4E0BFA3-0147-7348-91F2-B61D22AE1384}" destId="{4B6A4B35-29C9-0742-A38C-D3DE4A43DD2B}" srcOrd="0" destOrd="0" parTransId="{D638DECE-AAF3-9742-BE47-C18247CC7C7C}" sibTransId="{7E6B05F5-0636-634C-87CB-05399046DA2E}"/>
    <dgm:cxn modelId="{9DDE3D58-2477-C34B-B15C-A8F63482F71A}" type="presOf" srcId="{B8D0E896-DF84-F54A-8F87-8B5F21FCC32B}" destId="{8FC8325A-A3F4-3C43-B3C0-F27C5A1834A9}" srcOrd="0" destOrd="0" presId="urn:microsoft.com/office/officeart/2005/8/layout/vList5"/>
    <dgm:cxn modelId="{D87EC791-526E-3244-A62F-B341CDB17178}" srcId="{B52B1241-A4D9-714F-8DE1-044968C3A905}" destId="{94727280-1011-6E44-AB43-C4B68F2BF7F9}" srcOrd="3" destOrd="0" parTransId="{E001608C-2351-B643-B7D9-399B6A0A5556}" sibTransId="{62C00AE7-0CED-CC4B-A063-9B622EF3277E}"/>
    <dgm:cxn modelId="{4CFB7D0D-87BB-4E43-9985-7F6872513F3D}" type="presOf" srcId="{A6F4D5FF-8A54-9044-A413-F6EC6C6A4EF2}" destId="{C44A36A8-299F-8544-ACAB-08F5916EA005}" srcOrd="0" destOrd="0" presId="urn:microsoft.com/office/officeart/2005/8/layout/vList5"/>
    <dgm:cxn modelId="{AF416580-233E-5647-B930-255BD5C92DB1}" srcId="{B52B1241-A4D9-714F-8DE1-044968C3A905}" destId="{B0C98715-8332-C24E-B35F-E1AFD971AB42}" srcOrd="0" destOrd="0" parTransId="{8296DBDE-586A-5E4D-9504-90BA17E79479}" sibTransId="{30E97CC0-2A7F-E644-BC21-5A873AD1B839}"/>
    <dgm:cxn modelId="{9614511C-475A-0948-8CDB-63DD93461383}" type="presOf" srcId="{A236B8D5-D4E4-2C41-98E8-9CA0DF608331}" destId="{26B55974-5AC6-8546-B0B2-EDD02FF852BF}" srcOrd="0" destOrd="0" presId="urn:microsoft.com/office/officeart/2005/8/layout/vList5"/>
    <dgm:cxn modelId="{209DD282-20C5-CE4E-8DA2-F64FED8AE862}" srcId="{FD0BF0C4-DE46-7B43-AE99-70A7B57B6EB7}" destId="{B8D0E896-DF84-F54A-8F87-8B5F21FCC32B}" srcOrd="0" destOrd="0" parTransId="{19A1075F-6587-2D40-91F2-7717E417491E}" sibTransId="{07285CA0-B57C-7347-BCF0-246F9CCA54D9}"/>
    <dgm:cxn modelId="{2362C8C7-54BF-9547-9F16-0786399E78DE}" type="presOf" srcId="{FD0BF0C4-DE46-7B43-AE99-70A7B57B6EB7}" destId="{EDCC5CA4-30CE-5F4C-9E2F-EC33C10F4FD1}" srcOrd="0" destOrd="0" presId="urn:microsoft.com/office/officeart/2005/8/layout/vList5"/>
    <dgm:cxn modelId="{B6B8F4D8-E2DB-BC41-96D5-0EAF8579D4A6}" type="presOf" srcId="{9432EE64-4D33-D14D-81AA-134383CD7054}" destId="{0E011C51-3FA7-2044-A4CA-E9C3CF61F829}" srcOrd="0" destOrd="0" presId="urn:microsoft.com/office/officeart/2005/8/layout/vList5"/>
    <dgm:cxn modelId="{081E22E1-3664-8A4E-902B-5ECFC63AD75F}" srcId="{B52B1241-A4D9-714F-8DE1-044968C3A905}" destId="{9432EE64-4D33-D14D-81AA-134383CD7054}" srcOrd="4" destOrd="0" parTransId="{7E9AE69F-8EC2-224D-8F86-79C6064D3212}" sibTransId="{927B603F-B8B7-5D46-A899-48F94E885F64}"/>
    <dgm:cxn modelId="{4D0B7D5A-D1BD-6341-91CA-C96D348BC38B}" srcId="{94727280-1011-6E44-AB43-C4B68F2BF7F9}" destId="{DFE85E0D-EA8D-CA40-950A-4E09D2653C29}" srcOrd="0" destOrd="0" parTransId="{EB3CCFF0-0192-3F49-906F-0CCE746CEA48}" sibTransId="{A8AC2392-6C62-C744-BF74-C32E3E6213E8}"/>
    <dgm:cxn modelId="{4F8EDA2D-B8DD-4646-A5E1-1DDA85A46D0F}" type="presParOf" srcId="{274FA298-8E80-F642-A440-9D4F3F30162B}" destId="{86271CAE-3D53-264B-9824-D2F24E90F45D}" srcOrd="0" destOrd="0" presId="urn:microsoft.com/office/officeart/2005/8/layout/vList5"/>
    <dgm:cxn modelId="{0E441F0E-9AD4-C344-A5C7-8813A6391F25}" type="presParOf" srcId="{86271CAE-3D53-264B-9824-D2F24E90F45D}" destId="{805326B7-9FE6-7546-B0D0-1D6979E8D8C5}" srcOrd="0" destOrd="0" presId="urn:microsoft.com/office/officeart/2005/8/layout/vList5"/>
    <dgm:cxn modelId="{33942FAC-FDA1-DC4A-8276-7048B76DF16C}" type="presParOf" srcId="{86271CAE-3D53-264B-9824-D2F24E90F45D}" destId="{C44A36A8-299F-8544-ACAB-08F5916EA005}" srcOrd="1" destOrd="0" presId="urn:microsoft.com/office/officeart/2005/8/layout/vList5"/>
    <dgm:cxn modelId="{178450DA-9D12-D54C-8E28-F6EE7B6285F6}" type="presParOf" srcId="{274FA298-8E80-F642-A440-9D4F3F30162B}" destId="{FE17E8A0-B308-F74D-8046-8B19546D320A}" srcOrd="1" destOrd="0" presId="urn:microsoft.com/office/officeart/2005/8/layout/vList5"/>
    <dgm:cxn modelId="{2304F5ED-0882-9843-8C40-70072EBEEE63}" type="presParOf" srcId="{274FA298-8E80-F642-A440-9D4F3F30162B}" destId="{D1A63BD9-9F82-6D4F-8133-855720701D34}" srcOrd="2" destOrd="0" presId="urn:microsoft.com/office/officeart/2005/8/layout/vList5"/>
    <dgm:cxn modelId="{445878CA-A563-9946-ADF8-2B0A900A3E27}" type="presParOf" srcId="{D1A63BD9-9F82-6D4F-8133-855720701D34}" destId="{EDCC5CA4-30CE-5F4C-9E2F-EC33C10F4FD1}" srcOrd="0" destOrd="0" presId="urn:microsoft.com/office/officeart/2005/8/layout/vList5"/>
    <dgm:cxn modelId="{EE92F086-4208-DA43-BF7F-2F0AE77A89FC}" type="presParOf" srcId="{D1A63BD9-9F82-6D4F-8133-855720701D34}" destId="{8FC8325A-A3F4-3C43-B3C0-F27C5A1834A9}" srcOrd="1" destOrd="0" presId="urn:microsoft.com/office/officeart/2005/8/layout/vList5"/>
    <dgm:cxn modelId="{1C46A86A-E946-234B-B3F2-33F96D9C09E8}" type="presParOf" srcId="{274FA298-8E80-F642-A440-9D4F3F30162B}" destId="{3F9D21F2-3CC1-954A-BC62-CFEA97BF8366}" srcOrd="3" destOrd="0" presId="urn:microsoft.com/office/officeart/2005/8/layout/vList5"/>
    <dgm:cxn modelId="{1F15D730-EDE2-4E44-9336-423ACF7AC268}" type="presParOf" srcId="{274FA298-8E80-F642-A440-9D4F3F30162B}" destId="{66BDF293-6B81-224B-B392-D160DFE29372}" srcOrd="4" destOrd="0" presId="urn:microsoft.com/office/officeart/2005/8/layout/vList5"/>
    <dgm:cxn modelId="{A1587D50-812B-BC43-89B0-8345A4A1959B}" type="presParOf" srcId="{66BDF293-6B81-224B-B392-D160DFE29372}" destId="{4D2F4CCC-A612-674A-AE67-47259F92188E}" srcOrd="0" destOrd="0" presId="urn:microsoft.com/office/officeart/2005/8/layout/vList5"/>
    <dgm:cxn modelId="{96920516-3DC5-0B4C-8EE8-58AAEB24DE89}" type="presParOf" srcId="{66BDF293-6B81-224B-B392-D160DFE29372}" destId="{8E3C3928-370F-AE4B-A206-E2F90CB7D1E4}" srcOrd="1" destOrd="0" presId="urn:microsoft.com/office/officeart/2005/8/layout/vList5"/>
    <dgm:cxn modelId="{18F882D5-9AA9-534B-AA11-660B400FBA28}" type="presParOf" srcId="{274FA298-8E80-F642-A440-9D4F3F30162B}" destId="{62FEB78F-D693-0840-911F-A31832F0AF2E}" srcOrd="5" destOrd="0" presId="urn:microsoft.com/office/officeart/2005/8/layout/vList5"/>
    <dgm:cxn modelId="{2EA55A4D-F87F-2D46-8911-10B92CD72D75}" type="presParOf" srcId="{274FA298-8E80-F642-A440-9D4F3F30162B}" destId="{CDC68D5A-12C2-E44E-AEF2-4641BF90596B}" srcOrd="6" destOrd="0" presId="urn:microsoft.com/office/officeart/2005/8/layout/vList5"/>
    <dgm:cxn modelId="{E44A6412-6B5D-D349-9249-9A8AEBB56665}" type="presParOf" srcId="{CDC68D5A-12C2-E44E-AEF2-4641BF90596B}" destId="{905A5BFE-3148-3649-BB4D-8E7F0070477F}" srcOrd="0" destOrd="0" presId="urn:microsoft.com/office/officeart/2005/8/layout/vList5"/>
    <dgm:cxn modelId="{BB2A5FE7-A26D-204D-BE85-4FF6EE4E3DD4}" type="presParOf" srcId="{CDC68D5A-12C2-E44E-AEF2-4641BF90596B}" destId="{C5CF0C51-5FBF-F64B-9402-2B523D177443}" srcOrd="1" destOrd="0" presId="urn:microsoft.com/office/officeart/2005/8/layout/vList5"/>
    <dgm:cxn modelId="{3A770CB5-9D3E-D041-BE8B-002E12AD48E2}" type="presParOf" srcId="{274FA298-8E80-F642-A440-9D4F3F30162B}" destId="{A4526DFA-010E-B24C-B791-68F22EBBDA41}" srcOrd="7" destOrd="0" presId="urn:microsoft.com/office/officeart/2005/8/layout/vList5"/>
    <dgm:cxn modelId="{30C0ABB4-6B7F-5E4E-9F6A-C01532E918E8}" type="presParOf" srcId="{274FA298-8E80-F642-A440-9D4F3F30162B}" destId="{83418A63-01C9-1745-A93B-D2F2CD30405A}" srcOrd="8" destOrd="0" presId="urn:microsoft.com/office/officeart/2005/8/layout/vList5"/>
    <dgm:cxn modelId="{B7BF5B18-6654-5C4A-9233-4319F23229B9}" type="presParOf" srcId="{83418A63-01C9-1745-A93B-D2F2CD30405A}" destId="{0E011C51-3FA7-2044-A4CA-E9C3CF61F829}" srcOrd="0" destOrd="0" presId="urn:microsoft.com/office/officeart/2005/8/layout/vList5"/>
    <dgm:cxn modelId="{9A400C96-B47B-8E46-B3BC-D57B39F784B4}" type="presParOf" srcId="{83418A63-01C9-1745-A93B-D2F2CD30405A}" destId="{26B55974-5AC6-8546-B0B2-EDD02FF852BF}" srcOrd="1" destOrd="0" presId="urn:microsoft.com/office/officeart/2005/8/layout/vList5"/>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E3C4BA58-4080-4D4F-951B-AC198A9658BC}" type="doc">
      <dgm:prSet loTypeId="urn:microsoft.com/office/officeart/2005/8/layout/vList2" loCatId="" qsTypeId="urn:microsoft.com/office/officeart/2005/8/quickstyle/3D1" qsCatId="3D" csTypeId="urn:microsoft.com/office/officeart/2005/8/colors/accent1_2" csCatId="accent1" phldr="1"/>
      <dgm:spPr/>
      <dgm:t>
        <a:bodyPr/>
        <a:lstStyle/>
        <a:p>
          <a:endParaRPr lang="en-US"/>
        </a:p>
      </dgm:t>
    </dgm:pt>
    <dgm:pt modelId="{207DD941-48AE-FE41-A733-69AFC0C0F431}">
      <dgm:prSet phldrT="[Text]" custT="1"/>
      <dgm:spPr>
        <a:solidFill>
          <a:srgbClr val="17375E"/>
        </a:solidFill>
      </dgm:spPr>
      <dgm:t>
        <a:bodyPr/>
        <a:lstStyle/>
        <a:p>
          <a:r>
            <a:rPr lang="en-US" sz="1600"/>
            <a:t>Plant Healthy Urban Churches</a:t>
          </a:r>
        </a:p>
      </dgm:t>
    </dgm:pt>
    <dgm:pt modelId="{4E560E29-9AD3-2840-B994-284421D8F90A}" type="parTrans" cxnId="{C766E4BC-076D-5045-AA01-1C498807CA90}">
      <dgm:prSet/>
      <dgm:spPr/>
      <dgm:t>
        <a:bodyPr/>
        <a:lstStyle/>
        <a:p>
          <a:endParaRPr lang="en-US"/>
        </a:p>
      </dgm:t>
    </dgm:pt>
    <dgm:pt modelId="{DCC2C482-EE73-8C48-AD50-089919B12BE9}" type="sibTrans" cxnId="{C766E4BC-076D-5045-AA01-1C498807CA90}">
      <dgm:prSet/>
      <dgm:spPr/>
      <dgm:t>
        <a:bodyPr/>
        <a:lstStyle/>
        <a:p>
          <a:endParaRPr lang="en-US"/>
        </a:p>
      </dgm:t>
    </dgm:pt>
    <dgm:pt modelId="{407D8768-55A2-224F-A7B1-DA6A2D0E9DEA}">
      <dgm:prSet phldrT="[Text]" custT="1"/>
      <dgm:spPr>
        <a:solidFill>
          <a:schemeClr val="tx2">
            <a:lumMod val="75000"/>
          </a:schemeClr>
        </a:solidFill>
      </dgm:spPr>
      <dgm:t>
        <a:bodyPr/>
        <a:lstStyle/>
        <a:p>
          <a:r>
            <a:rPr lang="en-US" sz="1600"/>
            <a:t>Develop Missional Partnerships</a:t>
          </a:r>
        </a:p>
      </dgm:t>
    </dgm:pt>
    <dgm:pt modelId="{0B6952D0-B116-B944-AB48-A67A6A917975}" type="parTrans" cxnId="{59630A1F-5C81-7C41-A6BB-C6717AD19E90}">
      <dgm:prSet/>
      <dgm:spPr/>
      <dgm:t>
        <a:bodyPr/>
        <a:lstStyle/>
        <a:p>
          <a:endParaRPr lang="en-US"/>
        </a:p>
      </dgm:t>
    </dgm:pt>
    <dgm:pt modelId="{634AB2FD-C433-C448-9289-6969BB6223D8}" type="sibTrans" cxnId="{59630A1F-5C81-7C41-A6BB-C6717AD19E90}">
      <dgm:prSet/>
      <dgm:spPr/>
      <dgm:t>
        <a:bodyPr/>
        <a:lstStyle/>
        <a:p>
          <a:endParaRPr lang="en-US"/>
        </a:p>
      </dgm:t>
    </dgm:pt>
    <dgm:pt modelId="{006E072E-FB22-074D-B566-7AADE66B1FEF}">
      <dgm:prSet phldrT="[Text]" custT="1"/>
      <dgm:spPr>
        <a:solidFill>
          <a:srgbClr val="17375E"/>
        </a:solidFill>
      </dgm:spPr>
      <dgm:t>
        <a:bodyPr/>
        <a:lstStyle/>
        <a:p>
          <a:r>
            <a:rPr lang="en-US" sz="1600"/>
            <a:t>Resource Urban Leaders</a:t>
          </a:r>
        </a:p>
      </dgm:t>
    </dgm:pt>
    <dgm:pt modelId="{B0CB581E-A92C-AE49-9D0E-0230D2E021AE}" type="parTrans" cxnId="{2CF5CDC3-67CA-544B-AC73-446F739D42FC}">
      <dgm:prSet/>
      <dgm:spPr/>
      <dgm:t>
        <a:bodyPr/>
        <a:lstStyle/>
        <a:p>
          <a:endParaRPr lang="en-US"/>
        </a:p>
      </dgm:t>
    </dgm:pt>
    <dgm:pt modelId="{192BC321-34FC-AF4B-9A2E-BBDC19675529}" type="sibTrans" cxnId="{2CF5CDC3-67CA-544B-AC73-446F739D42FC}">
      <dgm:prSet/>
      <dgm:spPr/>
      <dgm:t>
        <a:bodyPr/>
        <a:lstStyle/>
        <a:p>
          <a:endParaRPr lang="en-US"/>
        </a:p>
      </dgm:t>
    </dgm:pt>
    <dgm:pt modelId="{9DEAF462-0700-A94B-9445-ADE112C49E18}">
      <dgm:prSet phldrT="[Text]" custT="1"/>
      <dgm:spPr>
        <a:solidFill>
          <a:srgbClr val="17375E"/>
        </a:solidFill>
      </dgm:spPr>
      <dgm:t>
        <a:bodyPr/>
        <a:lstStyle/>
        <a:p>
          <a:r>
            <a:rPr lang="en-US" sz="1600"/>
            <a:t>Demonstrate Compassion &amp; Justice</a:t>
          </a:r>
        </a:p>
      </dgm:t>
    </dgm:pt>
    <dgm:pt modelId="{9F550B76-6FCF-2E4D-88E6-3DDA13F5C322}" type="parTrans" cxnId="{CC1CF73E-9BD6-FC4B-A2D7-413E8A7BA162}">
      <dgm:prSet/>
      <dgm:spPr/>
      <dgm:t>
        <a:bodyPr/>
        <a:lstStyle/>
        <a:p>
          <a:endParaRPr lang="en-US"/>
        </a:p>
      </dgm:t>
    </dgm:pt>
    <dgm:pt modelId="{C3FE6AF5-0635-274C-A84D-566181CCE364}" type="sibTrans" cxnId="{CC1CF73E-9BD6-FC4B-A2D7-413E8A7BA162}">
      <dgm:prSet/>
      <dgm:spPr/>
      <dgm:t>
        <a:bodyPr/>
        <a:lstStyle/>
        <a:p>
          <a:endParaRPr lang="en-US"/>
        </a:p>
      </dgm:t>
    </dgm:pt>
    <dgm:pt modelId="{9B41C1E2-A96D-7F40-9A8D-9B1BB1749D0A}" type="pres">
      <dgm:prSet presAssocID="{E3C4BA58-4080-4D4F-951B-AC198A9658BC}" presName="linear" presStyleCnt="0">
        <dgm:presLayoutVars>
          <dgm:animLvl val="lvl"/>
          <dgm:resizeHandles val="exact"/>
        </dgm:presLayoutVars>
      </dgm:prSet>
      <dgm:spPr/>
      <dgm:t>
        <a:bodyPr/>
        <a:lstStyle/>
        <a:p>
          <a:endParaRPr lang="en-US"/>
        </a:p>
      </dgm:t>
    </dgm:pt>
    <dgm:pt modelId="{C3EA52C8-45B3-1C42-AA03-616F9F21C682}" type="pres">
      <dgm:prSet presAssocID="{207DD941-48AE-FE41-A733-69AFC0C0F431}" presName="parentText" presStyleLbl="node1" presStyleIdx="0" presStyleCnt="4">
        <dgm:presLayoutVars>
          <dgm:chMax val="0"/>
          <dgm:bulletEnabled val="1"/>
        </dgm:presLayoutVars>
      </dgm:prSet>
      <dgm:spPr/>
      <dgm:t>
        <a:bodyPr/>
        <a:lstStyle/>
        <a:p>
          <a:endParaRPr lang="en-US"/>
        </a:p>
      </dgm:t>
    </dgm:pt>
    <dgm:pt modelId="{9949FB1A-84A0-B34E-9D04-25BE0666F762}" type="pres">
      <dgm:prSet presAssocID="{DCC2C482-EE73-8C48-AD50-089919B12BE9}" presName="spacer" presStyleCnt="0"/>
      <dgm:spPr/>
    </dgm:pt>
    <dgm:pt modelId="{27BA6D32-7EFD-3D47-9E36-F4641BF57FD3}" type="pres">
      <dgm:prSet presAssocID="{407D8768-55A2-224F-A7B1-DA6A2D0E9DEA}" presName="parentText" presStyleLbl="node1" presStyleIdx="1" presStyleCnt="4">
        <dgm:presLayoutVars>
          <dgm:chMax val="0"/>
          <dgm:bulletEnabled val="1"/>
        </dgm:presLayoutVars>
      </dgm:prSet>
      <dgm:spPr/>
      <dgm:t>
        <a:bodyPr/>
        <a:lstStyle/>
        <a:p>
          <a:endParaRPr lang="en-US"/>
        </a:p>
      </dgm:t>
    </dgm:pt>
    <dgm:pt modelId="{80D4737A-BADD-4F4B-A3ED-85BD5B1E0A32}" type="pres">
      <dgm:prSet presAssocID="{634AB2FD-C433-C448-9289-6969BB6223D8}" presName="spacer" presStyleCnt="0"/>
      <dgm:spPr/>
    </dgm:pt>
    <dgm:pt modelId="{3F11213A-6DBA-8A4D-8ECB-77869699870B}" type="pres">
      <dgm:prSet presAssocID="{006E072E-FB22-074D-B566-7AADE66B1FEF}" presName="parentText" presStyleLbl="node1" presStyleIdx="2" presStyleCnt="4">
        <dgm:presLayoutVars>
          <dgm:chMax val="0"/>
          <dgm:bulletEnabled val="1"/>
        </dgm:presLayoutVars>
      </dgm:prSet>
      <dgm:spPr/>
      <dgm:t>
        <a:bodyPr/>
        <a:lstStyle/>
        <a:p>
          <a:endParaRPr lang="en-US"/>
        </a:p>
      </dgm:t>
    </dgm:pt>
    <dgm:pt modelId="{AD1652FE-2DB0-AF49-A82D-E8B006688A04}" type="pres">
      <dgm:prSet presAssocID="{192BC321-34FC-AF4B-9A2E-BBDC19675529}" presName="spacer" presStyleCnt="0"/>
      <dgm:spPr/>
    </dgm:pt>
    <dgm:pt modelId="{E1D46BAE-09B1-3249-8055-E525D94053CE}" type="pres">
      <dgm:prSet presAssocID="{9DEAF462-0700-A94B-9445-ADE112C49E18}" presName="parentText" presStyleLbl="node1" presStyleIdx="3" presStyleCnt="4">
        <dgm:presLayoutVars>
          <dgm:chMax val="0"/>
          <dgm:bulletEnabled val="1"/>
        </dgm:presLayoutVars>
      </dgm:prSet>
      <dgm:spPr/>
      <dgm:t>
        <a:bodyPr/>
        <a:lstStyle/>
        <a:p>
          <a:endParaRPr lang="en-US"/>
        </a:p>
      </dgm:t>
    </dgm:pt>
  </dgm:ptLst>
  <dgm:cxnLst>
    <dgm:cxn modelId="{59630A1F-5C81-7C41-A6BB-C6717AD19E90}" srcId="{E3C4BA58-4080-4D4F-951B-AC198A9658BC}" destId="{407D8768-55A2-224F-A7B1-DA6A2D0E9DEA}" srcOrd="1" destOrd="0" parTransId="{0B6952D0-B116-B944-AB48-A67A6A917975}" sibTransId="{634AB2FD-C433-C448-9289-6969BB6223D8}"/>
    <dgm:cxn modelId="{005CDA10-C1DD-D343-9E4E-0AD48FA1F0E7}" type="presOf" srcId="{9DEAF462-0700-A94B-9445-ADE112C49E18}" destId="{E1D46BAE-09B1-3249-8055-E525D94053CE}" srcOrd="0" destOrd="0" presId="urn:microsoft.com/office/officeart/2005/8/layout/vList2"/>
    <dgm:cxn modelId="{C766E4BC-076D-5045-AA01-1C498807CA90}" srcId="{E3C4BA58-4080-4D4F-951B-AC198A9658BC}" destId="{207DD941-48AE-FE41-A733-69AFC0C0F431}" srcOrd="0" destOrd="0" parTransId="{4E560E29-9AD3-2840-B994-284421D8F90A}" sibTransId="{DCC2C482-EE73-8C48-AD50-089919B12BE9}"/>
    <dgm:cxn modelId="{CC1CF73E-9BD6-FC4B-A2D7-413E8A7BA162}" srcId="{E3C4BA58-4080-4D4F-951B-AC198A9658BC}" destId="{9DEAF462-0700-A94B-9445-ADE112C49E18}" srcOrd="3" destOrd="0" parTransId="{9F550B76-6FCF-2E4D-88E6-3DDA13F5C322}" sibTransId="{C3FE6AF5-0635-274C-A84D-566181CCE364}"/>
    <dgm:cxn modelId="{6D087534-BEB3-9348-8410-9B66DF53053B}" type="presOf" srcId="{E3C4BA58-4080-4D4F-951B-AC198A9658BC}" destId="{9B41C1E2-A96D-7F40-9A8D-9B1BB1749D0A}" srcOrd="0" destOrd="0" presId="urn:microsoft.com/office/officeart/2005/8/layout/vList2"/>
    <dgm:cxn modelId="{5356EA6F-FFAC-9E45-8E80-FD04DC340053}" type="presOf" srcId="{006E072E-FB22-074D-B566-7AADE66B1FEF}" destId="{3F11213A-6DBA-8A4D-8ECB-77869699870B}" srcOrd="0" destOrd="0" presId="urn:microsoft.com/office/officeart/2005/8/layout/vList2"/>
    <dgm:cxn modelId="{2CF5CDC3-67CA-544B-AC73-446F739D42FC}" srcId="{E3C4BA58-4080-4D4F-951B-AC198A9658BC}" destId="{006E072E-FB22-074D-B566-7AADE66B1FEF}" srcOrd="2" destOrd="0" parTransId="{B0CB581E-A92C-AE49-9D0E-0230D2E021AE}" sibTransId="{192BC321-34FC-AF4B-9A2E-BBDC19675529}"/>
    <dgm:cxn modelId="{CBC7764F-E160-EB4E-8CA0-195DEA5ED809}" type="presOf" srcId="{407D8768-55A2-224F-A7B1-DA6A2D0E9DEA}" destId="{27BA6D32-7EFD-3D47-9E36-F4641BF57FD3}" srcOrd="0" destOrd="0" presId="urn:microsoft.com/office/officeart/2005/8/layout/vList2"/>
    <dgm:cxn modelId="{AEA117CF-6E81-2544-8243-42DC6968DAB5}" type="presOf" srcId="{207DD941-48AE-FE41-A733-69AFC0C0F431}" destId="{C3EA52C8-45B3-1C42-AA03-616F9F21C682}" srcOrd="0" destOrd="0" presId="urn:microsoft.com/office/officeart/2005/8/layout/vList2"/>
    <dgm:cxn modelId="{98C8E5C7-F850-CD47-8060-5C9B74E6AA0A}" type="presParOf" srcId="{9B41C1E2-A96D-7F40-9A8D-9B1BB1749D0A}" destId="{C3EA52C8-45B3-1C42-AA03-616F9F21C682}" srcOrd="0" destOrd="0" presId="urn:microsoft.com/office/officeart/2005/8/layout/vList2"/>
    <dgm:cxn modelId="{3BCF5EF8-1CF7-8040-A9EF-D9F040E9AE6F}" type="presParOf" srcId="{9B41C1E2-A96D-7F40-9A8D-9B1BB1749D0A}" destId="{9949FB1A-84A0-B34E-9D04-25BE0666F762}" srcOrd="1" destOrd="0" presId="urn:microsoft.com/office/officeart/2005/8/layout/vList2"/>
    <dgm:cxn modelId="{2EA9C1D8-635C-FB4D-862C-BD70C8D5CA7A}" type="presParOf" srcId="{9B41C1E2-A96D-7F40-9A8D-9B1BB1749D0A}" destId="{27BA6D32-7EFD-3D47-9E36-F4641BF57FD3}" srcOrd="2" destOrd="0" presId="urn:microsoft.com/office/officeart/2005/8/layout/vList2"/>
    <dgm:cxn modelId="{DB9EE459-631E-5D40-AC7D-871BE2EDA5DD}" type="presParOf" srcId="{9B41C1E2-A96D-7F40-9A8D-9B1BB1749D0A}" destId="{80D4737A-BADD-4F4B-A3ED-85BD5B1E0A32}" srcOrd="3" destOrd="0" presId="urn:microsoft.com/office/officeart/2005/8/layout/vList2"/>
    <dgm:cxn modelId="{45279268-B787-D241-8D8C-FD12F67EBBE7}" type="presParOf" srcId="{9B41C1E2-A96D-7F40-9A8D-9B1BB1749D0A}" destId="{3F11213A-6DBA-8A4D-8ECB-77869699870B}" srcOrd="4" destOrd="0" presId="urn:microsoft.com/office/officeart/2005/8/layout/vList2"/>
    <dgm:cxn modelId="{1ACDFFB2-C5BA-9B4D-90BC-871078AE984F}" type="presParOf" srcId="{9B41C1E2-A96D-7F40-9A8D-9B1BB1749D0A}" destId="{AD1652FE-2DB0-AF49-A82D-E8B006688A04}" srcOrd="5" destOrd="0" presId="urn:microsoft.com/office/officeart/2005/8/layout/vList2"/>
    <dgm:cxn modelId="{FCEBF120-4BCD-D149-A271-9C085DB2E7CA}" type="presParOf" srcId="{9B41C1E2-A96D-7F40-9A8D-9B1BB1749D0A}" destId="{E1D46BAE-09B1-3249-8055-E525D94053CE}" srcOrd="6" destOrd="0" presId="urn:microsoft.com/office/officeart/2005/8/layout/vList2"/>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0833CD-6556-5A47-88D2-1E469E4620E0}">
      <dsp:nvSpPr>
        <dsp:cNvPr id="0" name=""/>
        <dsp:cNvSpPr/>
      </dsp:nvSpPr>
      <dsp:spPr>
        <a:xfrm>
          <a:off x="0" y="344156"/>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Persistently low student achievement</a:t>
          </a:r>
        </a:p>
      </dsp:txBody>
      <dsp:txXfrm>
        <a:off x="0" y="344156"/>
        <a:ext cx="1482989" cy="889793"/>
      </dsp:txXfrm>
    </dsp:sp>
    <dsp:sp modelId="{01C55948-9C7B-CE43-9055-F260E31F278F}">
      <dsp:nvSpPr>
        <dsp:cNvPr id="0" name=""/>
        <dsp:cNvSpPr/>
      </dsp:nvSpPr>
      <dsp:spPr>
        <a:xfrm>
          <a:off x="1663780" y="375940"/>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Lack of instructional coherence</a:t>
          </a:r>
        </a:p>
      </dsp:txBody>
      <dsp:txXfrm>
        <a:off x="1663780" y="375940"/>
        <a:ext cx="1482989" cy="889793"/>
      </dsp:txXfrm>
    </dsp:sp>
    <dsp:sp modelId="{330A3748-F75E-C045-9209-374B236C42C6}">
      <dsp:nvSpPr>
        <dsp:cNvPr id="0" name=""/>
        <dsp:cNvSpPr/>
      </dsp:nvSpPr>
      <dsp:spPr>
        <a:xfrm>
          <a:off x="3262577" y="344156"/>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Inexperienced teaching staff</a:t>
          </a:r>
        </a:p>
      </dsp:txBody>
      <dsp:txXfrm>
        <a:off x="3262577" y="344156"/>
        <a:ext cx="1482989" cy="889793"/>
      </dsp:txXfrm>
    </dsp:sp>
    <dsp:sp modelId="{290AE79E-C404-3047-A595-9387A7825E79}">
      <dsp:nvSpPr>
        <dsp:cNvPr id="0" name=""/>
        <dsp:cNvSpPr/>
      </dsp:nvSpPr>
      <dsp:spPr>
        <a:xfrm>
          <a:off x="815644" y="1382249"/>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Poorly functioning business operations</a:t>
          </a:r>
        </a:p>
      </dsp:txBody>
      <dsp:txXfrm>
        <a:off x="815644" y="1382249"/>
        <a:ext cx="1482989" cy="889793"/>
      </dsp:txXfrm>
    </dsp:sp>
    <dsp:sp modelId="{041AFD0B-4391-9A47-8DC9-9EE9A1A1C574}">
      <dsp:nvSpPr>
        <dsp:cNvPr id="0" name=""/>
        <dsp:cNvSpPr/>
      </dsp:nvSpPr>
      <dsp:spPr>
        <a:xfrm>
          <a:off x="2446932" y="1382249"/>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Low expectations of students</a:t>
          </a:r>
        </a:p>
      </dsp:txBody>
      <dsp:txXfrm>
        <a:off x="2446932" y="1382249"/>
        <a:ext cx="1482989" cy="88979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E21C218-5070-C54A-AB93-02737905D3C4}">
      <dsp:nvSpPr>
        <dsp:cNvPr id="0" name=""/>
        <dsp:cNvSpPr/>
      </dsp:nvSpPr>
      <dsp:spPr>
        <a:xfrm>
          <a:off x="488308" y="1114"/>
          <a:ext cx="1766515" cy="1059909"/>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Perceptions of race and class as limiting predictors of school achievement</a:t>
          </a:r>
        </a:p>
      </dsp:txBody>
      <dsp:txXfrm>
        <a:off x="488308" y="1114"/>
        <a:ext cx="1766515" cy="1059909"/>
      </dsp:txXfrm>
    </dsp:sp>
    <dsp:sp modelId="{3E657B46-2EA2-EE42-9F64-739FAF859218}">
      <dsp:nvSpPr>
        <dsp:cNvPr id="0" name=""/>
        <dsp:cNvSpPr/>
      </dsp:nvSpPr>
      <dsp:spPr>
        <a:xfrm>
          <a:off x="2431475" y="1114"/>
          <a:ext cx="1766515" cy="1059909"/>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Perceptions of different learning styles versus intellectual deficiencies</a:t>
          </a:r>
        </a:p>
      </dsp:txBody>
      <dsp:txXfrm>
        <a:off x="2431475" y="1114"/>
        <a:ext cx="1766515" cy="1059909"/>
      </dsp:txXfrm>
    </dsp:sp>
    <dsp:sp modelId="{FE2B6A39-02DD-F840-91D8-1604EEF7AFFB}">
      <dsp:nvSpPr>
        <dsp:cNvPr id="0" name=""/>
        <dsp:cNvSpPr/>
      </dsp:nvSpPr>
      <dsp:spPr>
        <a:xfrm>
          <a:off x="1459892" y="1237675"/>
          <a:ext cx="1766515" cy="1059909"/>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Lack of cultural responsiveness in current policies and practices</a:t>
          </a:r>
        </a:p>
      </dsp:txBody>
      <dsp:txXfrm>
        <a:off x="1459892" y="1237675"/>
        <a:ext cx="1766515" cy="105990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6B4D7-8972-594F-82C1-1AD6837081E1}">
      <dsp:nvSpPr>
        <dsp:cNvPr id="0" name=""/>
        <dsp:cNvSpPr/>
      </dsp:nvSpPr>
      <dsp:spPr>
        <a:xfrm>
          <a:off x="337006" y="582"/>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Believe in students</a:t>
          </a:r>
        </a:p>
      </dsp:txBody>
      <dsp:txXfrm>
        <a:off x="337006" y="582"/>
        <a:ext cx="1611027" cy="966616"/>
      </dsp:txXfrm>
    </dsp:sp>
    <dsp:sp modelId="{D4192869-B208-9D48-9C7E-F01F1ADED4C7}">
      <dsp:nvSpPr>
        <dsp:cNvPr id="0" name=""/>
        <dsp:cNvSpPr/>
      </dsp:nvSpPr>
      <dsp:spPr>
        <a:xfrm>
          <a:off x="2099711" y="90719"/>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Genuinely care about students</a:t>
          </a:r>
        </a:p>
      </dsp:txBody>
      <dsp:txXfrm>
        <a:off x="2099711" y="90719"/>
        <a:ext cx="1611027" cy="966616"/>
      </dsp:txXfrm>
    </dsp:sp>
    <dsp:sp modelId="{8FEA6BDB-6ACC-BD48-AA8B-DB4509B5EA2F}">
      <dsp:nvSpPr>
        <dsp:cNvPr id="0" name=""/>
        <dsp:cNvSpPr/>
      </dsp:nvSpPr>
      <dsp:spPr>
        <a:xfrm>
          <a:off x="3881266" y="582"/>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Refuse to give up on students no matter how difficult they try and make it</a:t>
          </a:r>
        </a:p>
      </dsp:txBody>
      <dsp:txXfrm>
        <a:off x="3881266" y="582"/>
        <a:ext cx="1611027" cy="966616"/>
      </dsp:txXfrm>
    </dsp:sp>
    <dsp:sp modelId="{7697A888-09F8-4045-9F5E-52E7D6FD8E93}">
      <dsp:nvSpPr>
        <dsp:cNvPr id="0" name=""/>
        <dsp:cNvSpPr/>
      </dsp:nvSpPr>
      <dsp:spPr>
        <a:xfrm>
          <a:off x="2109136" y="1128301"/>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Stop thinking, "What difference can I make?" and start making a difference. Teachers have the power to change lives"</a:t>
          </a:r>
        </a:p>
      </dsp:txBody>
      <dsp:txXfrm>
        <a:off x="2109136" y="1128301"/>
        <a:ext cx="1611027" cy="96661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44A36A8-299F-8544-ACAB-08F5916EA005}">
      <dsp:nvSpPr>
        <dsp:cNvPr id="0" name=""/>
        <dsp:cNvSpPr/>
      </dsp:nvSpPr>
      <dsp:spPr>
        <a:xfrm rot="5400000">
          <a:off x="3341040" y="-1366756"/>
          <a:ext cx="772135" cy="3507867"/>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en-US" sz="1000" kern="1200"/>
            <a:t>God created the world with a purpose, and it was perfect. He created us for a relationship with Him. Genesis 1, Romans 1:18-20, Psalm 19:1-4</a:t>
          </a:r>
        </a:p>
      </dsp:txBody>
      <dsp:txXfrm rot="-5400000">
        <a:off x="1973175" y="38802"/>
        <a:ext cx="3470174" cy="696749"/>
      </dsp:txXfrm>
    </dsp:sp>
    <dsp:sp modelId="{805326B7-9FE6-7546-B0D0-1D6979E8D8C5}">
      <dsp:nvSpPr>
        <dsp:cNvPr id="0" name=""/>
        <dsp:cNvSpPr/>
      </dsp:nvSpPr>
      <dsp:spPr>
        <a:xfrm>
          <a:off x="0" y="105041"/>
          <a:ext cx="1973175" cy="564271"/>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91440" tIns="45720" rIns="91440" bIns="45720" numCol="1" spcCol="1270" anchor="ctr" anchorCtr="0">
          <a:noAutofit/>
        </a:bodyPr>
        <a:lstStyle/>
        <a:p>
          <a:pPr lvl="0" algn="ctr" defTabSz="1066800">
            <a:lnSpc>
              <a:spcPct val="90000"/>
            </a:lnSpc>
            <a:spcBef>
              <a:spcPct val="0"/>
            </a:spcBef>
            <a:spcAft>
              <a:spcPct val="35000"/>
            </a:spcAft>
          </a:pPr>
          <a:r>
            <a:rPr lang="en-US" sz="2400" kern="1200"/>
            <a:t>Purpose</a:t>
          </a:r>
        </a:p>
      </dsp:txBody>
      <dsp:txXfrm>
        <a:off x="27545" y="132586"/>
        <a:ext cx="1918085" cy="509181"/>
      </dsp:txXfrm>
    </dsp:sp>
    <dsp:sp modelId="{8FC8325A-A3F4-3C43-B3C0-F27C5A1834A9}">
      <dsp:nvSpPr>
        <dsp:cNvPr id="0" name=""/>
        <dsp:cNvSpPr/>
      </dsp:nvSpPr>
      <dsp:spPr>
        <a:xfrm rot="5400000">
          <a:off x="3468749" y="-672053"/>
          <a:ext cx="524005" cy="3511296"/>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en-US" sz="1000" kern="1200"/>
            <a:t>Humans rebelled against God by sinning. Our sin separates us from God. Romans 3:23, 6:23, Genesis 3:21-24, Romans 3:11-12</a:t>
          </a:r>
        </a:p>
      </dsp:txBody>
      <dsp:txXfrm rot="-5400000">
        <a:off x="1975104" y="847172"/>
        <a:ext cx="3485716" cy="472845"/>
      </dsp:txXfrm>
    </dsp:sp>
    <dsp:sp modelId="{EDCC5CA4-30CE-5F4C-9E2F-EC33C10F4FD1}">
      <dsp:nvSpPr>
        <dsp:cNvPr id="0" name=""/>
        <dsp:cNvSpPr/>
      </dsp:nvSpPr>
      <dsp:spPr>
        <a:xfrm>
          <a:off x="0" y="801458"/>
          <a:ext cx="1975104" cy="564271"/>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91440" tIns="45720" rIns="91440" bIns="45720" numCol="1" spcCol="1270" anchor="ctr" anchorCtr="0">
          <a:noAutofit/>
        </a:bodyPr>
        <a:lstStyle/>
        <a:p>
          <a:pPr lvl="0" algn="ctr" defTabSz="1066800">
            <a:lnSpc>
              <a:spcPct val="90000"/>
            </a:lnSpc>
            <a:spcBef>
              <a:spcPct val="0"/>
            </a:spcBef>
            <a:spcAft>
              <a:spcPct val="35000"/>
            </a:spcAft>
          </a:pPr>
          <a:r>
            <a:rPr lang="en-US" sz="2400" kern="1200"/>
            <a:t>Problem</a:t>
          </a:r>
        </a:p>
      </dsp:txBody>
      <dsp:txXfrm>
        <a:off x="27545" y="829003"/>
        <a:ext cx="1920014" cy="509181"/>
      </dsp:txXfrm>
    </dsp:sp>
    <dsp:sp modelId="{8E3C3928-370F-AE4B-A206-E2F90CB7D1E4}">
      <dsp:nvSpPr>
        <dsp:cNvPr id="0" name=""/>
        <dsp:cNvSpPr/>
      </dsp:nvSpPr>
      <dsp:spPr>
        <a:xfrm rot="5400000">
          <a:off x="3428866" y="-61747"/>
          <a:ext cx="596484" cy="3507867"/>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en-US" sz="1000" kern="1200"/>
            <a:t>God sent his Son Jesus to pay the penalty for our sin. He died in our place, so we can have relationship with God again. John 3:16, Isaiah 53, Romans 3:25-26, Romans 5:1, 8, 10-11 </a:t>
          </a:r>
        </a:p>
      </dsp:txBody>
      <dsp:txXfrm rot="-5400000">
        <a:off x="1973175" y="1423062"/>
        <a:ext cx="3478749" cy="538248"/>
      </dsp:txXfrm>
    </dsp:sp>
    <dsp:sp modelId="{4D2F4CCC-A612-674A-AE67-47259F92188E}">
      <dsp:nvSpPr>
        <dsp:cNvPr id="0" name=""/>
        <dsp:cNvSpPr/>
      </dsp:nvSpPr>
      <dsp:spPr>
        <a:xfrm>
          <a:off x="0" y="1410050"/>
          <a:ext cx="1973175" cy="564271"/>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91440" tIns="45720" rIns="91440" bIns="45720" numCol="1" spcCol="1270" anchor="ctr" anchorCtr="0">
          <a:noAutofit/>
        </a:bodyPr>
        <a:lstStyle/>
        <a:p>
          <a:pPr lvl="0" algn="ctr" defTabSz="1066800">
            <a:lnSpc>
              <a:spcPct val="90000"/>
            </a:lnSpc>
            <a:spcBef>
              <a:spcPct val="0"/>
            </a:spcBef>
            <a:spcAft>
              <a:spcPct val="35000"/>
            </a:spcAft>
          </a:pPr>
          <a:r>
            <a:rPr lang="en-US" sz="2400" kern="1200"/>
            <a:t>Plan</a:t>
          </a:r>
        </a:p>
      </dsp:txBody>
      <dsp:txXfrm>
        <a:off x="27545" y="1437595"/>
        <a:ext cx="1918085" cy="509181"/>
      </dsp:txXfrm>
    </dsp:sp>
    <dsp:sp modelId="{C5CF0C51-5FBF-F64B-9402-2B523D177443}">
      <dsp:nvSpPr>
        <dsp:cNvPr id="0" name=""/>
        <dsp:cNvSpPr/>
      </dsp:nvSpPr>
      <dsp:spPr>
        <a:xfrm rot="5400000">
          <a:off x="3460966" y="545129"/>
          <a:ext cx="539570" cy="3511296"/>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en-US" sz="1000" kern="1200"/>
            <a:t>It is the priority of every human to decide what to do with Jesus. Those who do not remain separated from God. Romans 10:9-10, 1 John 1:9, Acts 2:38, 3:19, II Corinthians 7:9-10</a:t>
          </a:r>
        </a:p>
      </dsp:txBody>
      <dsp:txXfrm rot="-5400000">
        <a:off x="1975103" y="2057332"/>
        <a:ext cx="3484956" cy="486890"/>
      </dsp:txXfrm>
    </dsp:sp>
    <dsp:sp modelId="{905A5BFE-3148-3649-BB4D-8E7F0070477F}">
      <dsp:nvSpPr>
        <dsp:cNvPr id="0" name=""/>
        <dsp:cNvSpPr/>
      </dsp:nvSpPr>
      <dsp:spPr>
        <a:xfrm>
          <a:off x="0" y="2018641"/>
          <a:ext cx="1975104" cy="564271"/>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91440" tIns="45720" rIns="91440" bIns="45720" numCol="1" spcCol="1270" anchor="ctr" anchorCtr="0">
          <a:noAutofit/>
        </a:bodyPr>
        <a:lstStyle/>
        <a:p>
          <a:pPr lvl="0" algn="ctr" defTabSz="1066800">
            <a:lnSpc>
              <a:spcPct val="90000"/>
            </a:lnSpc>
            <a:spcBef>
              <a:spcPct val="0"/>
            </a:spcBef>
            <a:spcAft>
              <a:spcPct val="35000"/>
            </a:spcAft>
          </a:pPr>
          <a:r>
            <a:rPr lang="en-US" sz="2400" kern="1200"/>
            <a:t>Priority</a:t>
          </a:r>
        </a:p>
      </dsp:txBody>
      <dsp:txXfrm>
        <a:off x="27545" y="2046186"/>
        <a:ext cx="1920014" cy="509181"/>
      </dsp:txXfrm>
    </dsp:sp>
    <dsp:sp modelId="{26B55974-5AC6-8546-B0B2-EDD02FF852BF}">
      <dsp:nvSpPr>
        <dsp:cNvPr id="0" name=""/>
        <dsp:cNvSpPr/>
      </dsp:nvSpPr>
      <dsp:spPr>
        <a:xfrm rot="5400000">
          <a:off x="3368601" y="1222167"/>
          <a:ext cx="727729" cy="3507867"/>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en-US" sz="1000" kern="1200"/>
            <a:t>Those who repent and believe will be transformed by the Holy Spirit. They will show the reality of their faith by their works, their character and the fruit of the Holy Spirit. James 2:14-24, John 15:1-8, Galatians 5:16-26, Matthew 7:16-20</a:t>
          </a:r>
        </a:p>
      </dsp:txBody>
      <dsp:txXfrm rot="-5400000">
        <a:off x="1978533" y="2647761"/>
        <a:ext cx="3472342" cy="656679"/>
      </dsp:txXfrm>
    </dsp:sp>
    <dsp:sp modelId="{0E011C51-3FA7-2044-A4CA-E9C3CF61F829}">
      <dsp:nvSpPr>
        <dsp:cNvPr id="0" name=""/>
        <dsp:cNvSpPr/>
      </dsp:nvSpPr>
      <dsp:spPr>
        <a:xfrm>
          <a:off x="0" y="2681824"/>
          <a:ext cx="1973175" cy="564271"/>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91440" tIns="45720" rIns="91440" bIns="45720" numCol="1" spcCol="1270" anchor="ctr" anchorCtr="0">
          <a:noAutofit/>
        </a:bodyPr>
        <a:lstStyle/>
        <a:p>
          <a:pPr lvl="0" algn="ctr" defTabSz="1066800">
            <a:lnSpc>
              <a:spcPct val="90000"/>
            </a:lnSpc>
            <a:spcBef>
              <a:spcPct val="0"/>
            </a:spcBef>
            <a:spcAft>
              <a:spcPct val="35000"/>
            </a:spcAft>
          </a:pPr>
          <a:r>
            <a:rPr lang="en-US" sz="2400" kern="1200"/>
            <a:t>Proof</a:t>
          </a:r>
        </a:p>
      </dsp:txBody>
      <dsp:txXfrm>
        <a:off x="27545" y="2709369"/>
        <a:ext cx="1918085" cy="50918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EA52C8-45B3-1C42-AA03-616F9F21C682}">
      <dsp:nvSpPr>
        <dsp:cNvPr id="0" name=""/>
        <dsp:cNvSpPr/>
      </dsp:nvSpPr>
      <dsp:spPr>
        <a:xfrm>
          <a:off x="0" y="24299"/>
          <a:ext cx="2743200" cy="655200"/>
        </a:xfrm>
        <a:prstGeom prst="roundRect">
          <a:avLst/>
        </a:prstGeom>
        <a:solidFill>
          <a:srgbClr val="17375E"/>
        </a:soli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0960" tIns="60960" rIns="60960" bIns="60960" numCol="1" spcCol="1270" anchor="ctr" anchorCtr="0">
          <a:noAutofit/>
        </a:bodyPr>
        <a:lstStyle/>
        <a:p>
          <a:pPr lvl="0" algn="l" defTabSz="711200">
            <a:lnSpc>
              <a:spcPct val="90000"/>
            </a:lnSpc>
            <a:spcBef>
              <a:spcPct val="0"/>
            </a:spcBef>
            <a:spcAft>
              <a:spcPct val="35000"/>
            </a:spcAft>
          </a:pPr>
          <a:r>
            <a:rPr lang="en-US" sz="1600" kern="1200"/>
            <a:t>Plant Healthy Urban Churches</a:t>
          </a:r>
        </a:p>
      </dsp:txBody>
      <dsp:txXfrm>
        <a:off x="31984" y="56283"/>
        <a:ext cx="2679232" cy="591232"/>
      </dsp:txXfrm>
    </dsp:sp>
    <dsp:sp modelId="{27BA6D32-7EFD-3D47-9E36-F4641BF57FD3}">
      <dsp:nvSpPr>
        <dsp:cNvPr id="0" name=""/>
        <dsp:cNvSpPr/>
      </dsp:nvSpPr>
      <dsp:spPr>
        <a:xfrm>
          <a:off x="0" y="780299"/>
          <a:ext cx="2743200" cy="655200"/>
        </a:xfrm>
        <a:prstGeom prst="roundRect">
          <a:avLst/>
        </a:prstGeom>
        <a:solidFill>
          <a:schemeClr val="tx2">
            <a:lumMod val="75000"/>
          </a:schemeClr>
        </a:soli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0960" tIns="60960" rIns="60960" bIns="60960" numCol="1" spcCol="1270" anchor="ctr" anchorCtr="0">
          <a:noAutofit/>
        </a:bodyPr>
        <a:lstStyle/>
        <a:p>
          <a:pPr lvl="0" algn="l" defTabSz="711200">
            <a:lnSpc>
              <a:spcPct val="90000"/>
            </a:lnSpc>
            <a:spcBef>
              <a:spcPct val="0"/>
            </a:spcBef>
            <a:spcAft>
              <a:spcPct val="35000"/>
            </a:spcAft>
          </a:pPr>
          <a:r>
            <a:rPr lang="en-US" sz="1600" kern="1200"/>
            <a:t>Develop Missional Partnerships</a:t>
          </a:r>
        </a:p>
      </dsp:txBody>
      <dsp:txXfrm>
        <a:off x="31984" y="812283"/>
        <a:ext cx="2679232" cy="591232"/>
      </dsp:txXfrm>
    </dsp:sp>
    <dsp:sp modelId="{3F11213A-6DBA-8A4D-8ECB-77869699870B}">
      <dsp:nvSpPr>
        <dsp:cNvPr id="0" name=""/>
        <dsp:cNvSpPr/>
      </dsp:nvSpPr>
      <dsp:spPr>
        <a:xfrm>
          <a:off x="0" y="1536299"/>
          <a:ext cx="2743200" cy="655200"/>
        </a:xfrm>
        <a:prstGeom prst="roundRect">
          <a:avLst/>
        </a:prstGeom>
        <a:solidFill>
          <a:srgbClr val="17375E"/>
        </a:soli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0960" tIns="60960" rIns="60960" bIns="60960" numCol="1" spcCol="1270" anchor="ctr" anchorCtr="0">
          <a:noAutofit/>
        </a:bodyPr>
        <a:lstStyle/>
        <a:p>
          <a:pPr lvl="0" algn="l" defTabSz="711200">
            <a:lnSpc>
              <a:spcPct val="90000"/>
            </a:lnSpc>
            <a:spcBef>
              <a:spcPct val="0"/>
            </a:spcBef>
            <a:spcAft>
              <a:spcPct val="35000"/>
            </a:spcAft>
          </a:pPr>
          <a:r>
            <a:rPr lang="en-US" sz="1600" kern="1200"/>
            <a:t>Resource Urban Leaders</a:t>
          </a:r>
        </a:p>
      </dsp:txBody>
      <dsp:txXfrm>
        <a:off x="31984" y="1568283"/>
        <a:ext cx="2679232" cy="591232"/>
      </dsp:txXfrm>
    </dsp:sp>
    <dsp:sp modelId="{E1D46BAE-09B1-3249-8055-E525D94053CE}">
      <dsp:nvSpPr>
        <dsp:cNvPr id="0" name=""/>
        <dsp:cNvSpPr/>
      </dsp:nvSpPr>
      <dsp:spPr>
        <a:xfrm>
          <a:off x="0" y="2292300"/>
          <a:ext cx="2743200" cy="655200"/>
        </a:xfrm>
        <a:prstGeom prst="roundRect">
          <a:avLst/>
        </a:prstGeom>
        <a:solidFill>
          <a:srgbClr val="17375E"/>
        </a:soli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0960" tIns="60960" rIns="60960" bIns="60960" numCol="1" spcCol="1270" anchor="ctr" anchorCtr="0">
          <a:noAutofit/>
        </a:bodyPr>
        <a:lstStyle/>
        <a:p>
          <a:pPr lvl="0" algn="l" defTabSz="711200">
            <a:lnSpc>
              <a:spcPct val="90000"/>
            </a:lnSpc>
            <a:spcBef>
              <a:spcPct val="0"/>
            </a:spcBef>
            <a:spcAft>
              <a:spcPct val="35000"/>
            </a:spcAft>
          </a:pPr>
          <a:r>
            <a:rPr lang="en-US" sz="1600" kern="1200"/>
            <a:t>Demonstrate Compassion &amp; Justice</a:t>
          </a:r>
        </a:p>
      </dsp:txBody>
      <dsp:txXfrm>
        <a:off x="31984" y="2324284"/>
        <a:ext cx="2679232" cy="591232"/>
      </dsp:txXfrm>
    </dsp:sp>
  </dsp:spTree>
</dsp:drawing>
</file>

<file path=word/diagrams/layout1.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vList2">
  <dgm:title val=""/>
  <dgm:desc val=""/>
  <dgm:catLst>
    <dgm:cat type="list" pri="3000"/>
    <dgm:cat type="convert" pri="100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2" srcId="1" destId="11" srcOrd="0" destOrd="0"/>
        <dgm:cxn modelId="23" srcId="2" destId="21"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animLvl val="lvl"/>
      <dgm:resizeHandles val="exact"/>
    </dgm:varLst>
    <dgm:alg type="lin">
      <dgm:param type="linDir" val="fromT"/>
      <dgm:param type="vertAlign" val="mid"/>
    </dgm:alg>
    <dgm:shape xmlns:r="http://schemas.openxmlformats.org/officeDocument/2006/relationships" r:blip="">
      <dgm:adjLst/>
    </dgm:shape>
    <dgm:presOf/>
    <dgm:constrLst>
      <dgm:constr type="w" for="ch" forName="parentText" refType="w"/>
      <dgm:constr type="h" for="ch" forName="parentText" refType="primFontSz" refFor="ch" refForName="parentText" fact="0.52"/>
      <dgm:constr type="w" for="ch" forName="childText" refType="w"/>
      <dgm:constr type="h" for="ch" forName="childText" refType="primFontSz" refFor="ch" refForName="parentText" fact="0.46"/>
      <dgm:constr type="h" for="ch" forName="parentText" op="equ"/>
      <dgm:constr type="primFontSz" for="ch" forName="parentText" op="equ" val="65"/>
      <dgm:constr type="primFontSz" for="ch" forName="childText" refType="primFontSz" refFor="ch" refForName="parentText" op="equ"/>
      <dgm:constr type="h" for="ch" forName="spacer" refType="primFontSz" refFor="ch" refForName="parentText" fact="0.08"/>
    </dgm:constrLst>
    <dgm:ruleLst>
      <dgm:rule type="primFontSz" for="ch" forName="parentText" val="5" fact="NaN" max="NaN"/>
    </dgm:ruleLst>
    <dgm:forEach name="Name0" axis="ch" ptType="node">
      <dgm:layoutNode name="parentText" styleLbl="node1">
        <dgm:varLst>
          <dgm:chMax val="0"/>
          <dgm:bulletEnabled val="1"/>
        </dgm:varLst>
        <dgm:alg type="tx">
          <dgm:param type="parTxLTRAlign" val="l"/>
          <dgm:param type="parTxRTLAlign" val="r"/>
        </dgm:alg>
        <dgm:shape xmlns:r="http://schemas.openxmlformats.org/officeDocument/2006/relationships" type="roundRect" r:blip="">
          <dgm:adjLst/>
        </dgm:shape>
        <dgm:presOf axis="self"/>
        <dgm:constrLst>
          <dgm:constr type="tMarg" refType="primFontSz" fact="0.3"/>
          <dgm:constr type="bMarg" refType="primFontSz" fact="0.3"/>
          <dgm:constr type="lMarg" refType="primFontSz" fact="0.3"/>
          <dgm:constr type="rMarg" refType="primFontSz" fact="0.3"/>
        </dgm:constrLst>
        <dgm:ruleLst>
          <dgm:rule type="h" val="INF" fact="NaN" max="NaN"/>
        </dgm:ruleLst>
      </dgm:layoutNode>
      <dgm:choose name="Name1">
        <dgm:if name="Name2" axis="ch" ptType="node" func="cnt" op="gte" val="1">
          <dgm:layoutNode name="childText" styleLbl="revTx">
            <dgm:varLst>
              <dgm:bulletEnabled val="1"/>
            </dgm:varLst>
            <dgm:alg type="tx">
              <dgm:param type="stBulletLvl" val="1"/>
              <dgm:param type="lnSpAfChP" val="20"/>
            </dgm:alg>
            <dgm:shape xmlns:r="http://schemas.openxmlformats.org/officeDocument/2006/relationships" type="rect" r:blip="">
              <dgm:adjLst/>
            </dgm:shape>
            <dgm:presOf axis="des" ptType="node"/>
            <dgm:constrLst>
              <dgm:constr type="tMarg" refType="primFontSz" fact="0.1"/>
              <dgm:constr type="bMarg" refType="primFontSz" fact="0.1"/>
              <dgm:constr type="lMarg" refType="w" fact="0.09"/>
            </dgm:constrLst>
            <dgm:ruleLst>
              <dgm:rule type="h" val="INF" fact="NaN" max="NaN"/>
            </dgm:ruleLst>
          </dgm:layoutNode>
        </dgm:if>
        <dgm:else name="Name3">
          <dgm:choose name="Name4">
            <dgm:if name="Name5" axis="par ch" ptType="doc node" func="cnt" op="gte" val="2">
              <dgm:forEach name="Name6" axis="followSib" ptType="sibTrans" cnt="1">
                <dgm:layoutNode name="spacer">
                  <dgm:alg type="sp"/>
                  <dgm:shape xmlns:r="http://schemas.openxmlformats.org/officeDocument/2006/relationships" r:blip="">
                    <dgm:adjLst/>
                  </dgm:shape>
                  <dgm:presOf/>
                  <dgm:constrLst/>
                  <dgm:ruleLst/>
                </dgm:layoutNode>
              </dgm:forEach>
            </dgm:if>
            <dgm:else name="Name7"/>
          </dgm:choos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7144983CE95C63438367C4C34A97ECD5"/>
        <w:category>
          <w:name w:val="General"/>
          <w:gallery w:val="placeholder"/>
        </w:category>
        <w:types>
          <w:type w:val="bbPlcHdr"/>
        </w:types>
        <w:behaviors>
          <w:behavior w:val="content"/>
        </w:behaviors>
        <w:guid w:val="{542345CD-A9A5-0E4A-9088-748EAC0981DD}"/>
      </w:docPartPr>
      <w:docPartBody>
        <w:p w14:paraId="5729E64A" w14:textId="20CCE7E5" w:rsidR="00DB36EF" w:rsidRDefault="00DB36EF" w:rsidP="00DB36EF">
          <w:pPr>
            <w:pStyle w:val="7144983CE95C63438367C4C34A97ECD5"/>
          </w:pPr>
          <w:r>
            <w:t>Lorem Ipsum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Optima">
    <w:panose1 w:val="02000503060000020004"/>
    <w:charset w:val="00"/>
    <w:family w:val="auto"/>
    <w:pitch w:val="variable"/>
    <w:sig w:usb0="80000067" w:usb1="00000000" w:usb2="00000000" w:usb3="00000000" w:csb0="00000001" w:csb1="00000000"/>
  </w:font>
  <w:font w:name="Times New Roman Bold">
    <w:panose1 w:val="0202080307050502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36EF"/>
    <w:rsid w:val="00042B5B"/>
    <w:rsid w:val="00231F28"/>
    <w:rsid w:val="00286413"/>
    <w:rsid w:val="003B5DAE"/>
    <w:rsid w:val="004F6D0D"/>
    <w:rsid w:val="00637C04"/>
    <w:rsid w:val="007658F4"/>
    <w:rsid w:val="0082702D"/>
    <w:rsid w:val="00BC3C69"/>
    <w:rsid w:val="00DB36EF"/>
    <w:rsid w:val="00DC5C69"/>
    <w:rsid w:val="00E96E98"/>
    <w:rsid w:val="00F5598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144983CE95C63438367C4C34A97ECD5">
    <w:name w:val="7144983CE95C63438367C4C34A97ECD5"/>
    <w:rsid w:val="00DB36EF"/>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144983CE95C63438367C4C34A97ECD5">
    <w:name w:val="7144983CE95C63438367C4C34A97ECD5"/>
    <w:rsid w:val="00DB36E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6CC4F5-FEDF-9645-9BBE-BDC0886B2A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1646</TotalTime>
  <Pages>51</Pages>
  <Words>14779</Words>
  <Characters>84241</Characters>
  <Application>Microsoft Macintosh Word</Application>
  <DocSecurity>0</DocSecurity>
  <Lines>702</Lines>
  <Paragraphs>197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98823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Duenas</dc:creator>
  <cp:keywords/>
  <dc:description/>
  <cp:lastModifiedBy>Jose Duenas</cp:lastModifiedBy>
  <cp:revision>79</cp:revision>
  <dcterms:created xsi:type="dcterms:W3CDTF">2016-07-16T20:10:00Z</dcterms:created>
  <dcterms:modified xsi:type="dcterms:W3CDTF">2016-07-27T04:32:00Z</dcterms:modified>
</cp:coreProperties>
</file>